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  <w:lang w:eastAsia="zh-CN"/>
        </w:rPr>
        <w:t>2024年</w:t>
      </w:r>
      <w:r>
        <w:rPr>
          <w:rFonts w:hint="eastAsia" w:ascii="方正小标宋简体" w:hAnsi="Times New Roman" w:eastAsia="方正小标宋简体"/>
          <w:sz w:val="36"/>
          <w:szCs w:val="36"/>
        </w:rPr>
        <w:t>度</w:t>
      </w:r>
      <w:r>
        <w:rPr>
          <w:rFonts w:hint="eastAsia" w:ascii="方正小标宋简体" w:hAnsi="Times New Roman" w:eastAsia="方正小标宋简体"/>
          <w:sz w:val="36"/>
          <w:szCs w:val="36"/>
          <w:lang w:val="en-US" w:eastAsia="zh-CN"/>
        </w:rPr>
        <w:t>开封市红旗幼儿园</w:t>
      </w:r>
      <w:r>
        <w:rPr>
          <w:rFonts w:hint="eastAsia" w:ascii="方正小标宋简体" w:hAnsi="Times New Roman" w:eastAsia="方正小标宋简体"/>
          <w:sz w:val="36"/>
          <w:szCs w:val="36"/>
        </w:rPr>
        <w:t>部门预算公开</w:t>
      </w:r>
      <w:r>
        <w:rPr>
          <w:rFonts w:hint="eastAsia" w:ascii="方正小标宋简体" w:hAnsi="Times New Roman" w:eastAsia="方正小标宋简体"/>
          <w:sz w:val="36"/>
          <w:szCs w:val="36"/>
          <w:lang w:val="en-US" w:eastAsia="zh-CN"/>
        </w:rPr>
        <w:t>说明</w:t>
      </w: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40" w:firstLineChars="200"/>
        <w:rPr>
          <w:rFonts w:ascii="仿宋_GB2312" w:hAnsi="Times New Roman" w:eastAsia="仿宋_GB2312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  <w:r>
        <w:rPr>
          <w:rFonts w:hint="eastAsia" w:ascii="黑体" w:hAnsi="Times New Roman" w:eastAsia="黑体" w:cs="黑体"/>
          <w:sz w:val="56"/>
          <w:szCs w:val="56"/>
        </w:rPr>
        <w:t>目</w:t>
      </w:r>
      <w:r>
        <w:rPr>
          <w:rFonts w:ascii="黑体" w:hAnsi="Times New Roman" w:eastAsia="黑体" w:cs="黑体"/>
          <w:spacing w:val="2"/>
          <w:sz w:val="56"/>
          <w:szCs w:val="56"/>
        </w:rPr>
        <w:t xml:space="preserve"> </w:t>
      </w:r>
      <w:r>
        <w:rPr>
          <w:rFonts w:hint="eastAsia" w:ascii="黑体" w:hAnsi="Times New Roman" w:eastAsia="黑体" w:cs="黑体"/>
          <w:sz w:val="56"/>
          <w:szCs w:val="56"/>
        </w:rPr>
        <w:t>录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right="0" w:firstLine="640" w:firstLineChars="200"/>
        <w:jc w:val="both"/>
        <w:textAlignment w:val="auto"/>
        <w:rPr>
          <w:rFonts w:ascii="黑体" w:hAnsi="Times New Roman" w:eastAsia="黑体" w:cs="黑体"/>
          <w:w w:val="99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第一部分</w:t>
      </w:r>
      <w:r>
        <w:rPr>
          <w:rFonts w:ascii="黑体" w:hAnsi="Times New Roman" w:eastAsia="黑体" w:cs="黑体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z w:val="32"/>
          <w:szCs w:val="32"/>
          <w:lang w:val="en-US" w:eastAsia="zh-CN"/>
        </w:rPr>
        <w:t>开封市红旗幼儿园</w:t>
      </w:r>
      <w:r>
        <w:rPr>
          <w:rFonts w:hint="eastAsia" w:ascii="黑体" w:hAnsi="Times New Roman" w:eastAsia="黑体" w:cs="黑体"/>
          <w:sz w:val="32"/>
          <w:szCs w:val="32"/>
        </w:rPr>
        <w:t>概况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二、部门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所属</w:t>
      </w:r>
      <w:r>
        <w:rPr>
          <w:rFonts w:hint="eastAsia" w:ascii="仿宋_GB2312" w:hAnsi="Times New Roman" w:eastAsia="仿宋_GB2312" w:cs="仿宋_GB2312"/>
          <w:sz w:val="32"/>
          <w:szCs w:val="32"/>
        </w:rPr>
        <w:t>预算单位构成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right="522" w:firstLine="640" w:firstLineChars="200"/>
        <w:textAlignment w:val="auto"/>
        <w:rPr>
          <w:rFonts w:ascii="黑体" w:hAnsi="Times New Roman" w:eastAsia="黑体" w:cs="黑体"/>
          <w:w w:val="99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第二部分</w:t>
      </w:r>
      <w:r>
        <w:rPr>
          <w:rFonts w:ascii="黑体" w:hAnsi="Times New Roman" w:eastAsia="黑体" w:cs="黑体"/>
          <w:spacing w:val="-38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开封市红旗幼儿园</w:t>
      </w:r>
      <w:r>
        <w:rPr>
          <w:rFonts w:ascii="黑体" w:hAnsi="Times New Roman" w:eastAsia="黑体" w:cs="黑体"/>
          <w:spacing w:val="-119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z w:val="32"/>
          <w:szCs w:val="32"/>
          <w:lang w:eastAsia="zh-CN"/>
        </w:rPr>
        <w:t>2024年</w:t>
      </w:r>
      <w:r>
        <w:rPr>
          <w:rFonts w:hint="eastAsia" w:ascii="黑体" w:hAnsi="Times New Roman" w:eastAsia="黑体" w:cs="黑体"/>
          <w:sz w:val="32"/>
          <w:szCs w:val="32"/>
        </w:rPr>
        <w:t>度部门预算情况说明</w:t>
      </w:r>
      <w:r>
        <w:rPr>
          <w:rFonts w:ascii="黑体" w:hAnsi="Times New Roman" w:eastAsia="黑体" w:cs="黑体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40" w:firstLineChars="200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第三部分</w:t>
      </w:r>
      <w:r>
        <w:rPr>
          <w:rFonts w:ascii="黑体" w:hAnsi="Times New Roman" w:eastAsia="黑体" w:cs="黑体"/>
          <w:spacing w:val="-32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z w:val="32"/>
          <w:szCs w:val="32"/>
        </w:rPr>
        <w:t>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40" w:firstLineChars="200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附件：</w:t>
      </w:r>
      <w:r>
        <w:rPr>
          <w:rFonts w:ascii="黑体" w:hAnsi="Times New Roman" w:eastAsia="黑体" w:cs="黑体"/>
          <w:spacing w:val="-32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开封市红旗幼儿园</w:t>
      </w:r>
      <w:r>
        <w:rPr>
          <w:rFonts w:hint="eastAsia" w:ascii="黑体" w:hAnsi="Times New Roman" w:eastAsia="黑体" w:cs="黑体"/>
          <w:sz w:val="32"/>
          <w:szCs w:val="32"/>
          <w:lang w:eastAsia="zh-CN"/>
        </w:rPr>
        <w:t>2024年</w:t>
      </w:r>
      <w:r>
        <w:rPr>
          <w:rFonts w:hint="eastAsia" w:ascii="黑体" w:hAnsi="Times New Roman" w:eastAsia="黑体" w:cs="黑体"/>
          <w:sz w:val="32"/>
          <w:szCs w:val="32"/>
        </w:rPr>
        <w:t>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</w:t>
      </w:r>
      <w:r>
        <w:rPr>
          <w:rFonts w:hint="eastAsia" w:ascii="仿宋_GB2312" w:eastAsia="仿宋_GB2312"/>
          <w:sz w:val="32"/>
          <w:szCs w:val="32"/>
        </w:rPr>
        <w:t>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</w:t>
      </w:r>
      <w:r>
        <w:rPr>
          <w:rFonts w:hint="eastAsia" w:ascii="仿宋_GB2312" w:eastAsia="仿宋_GB2312"/>
          <w:sz w:val="32"/>
          <w:szCs w:val="32"/>
        </w:rPr>
        <w:t>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三、</w:t>
      </w:r>
      <w:r>
        <w:rPr>
          <w:rFonts w:hint="eastAsia" w:ascii="仿宋_GB2312" w:eastAsia="仿宋_GB2312"/>
          <w:sz w:val="32"/>
          <w:szCs w:val="32"/>
        </w:rPr>
        <w:t>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四、</w:t>
      </w:r>
      <w:r>
        <w:rPr>
          <w:rFonts w:hint="eastAsia" w:ascii="仿宋_GB2312" w:eastAsia="仿宋_GB2312"/>
          <w:sz w:val="32"/>
          <w:szCs w:val="32"/>
        </w:rPr>
        <w:t>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五、</w:t>
      </w:r>
      <w:r>
        <w:rPr>
          <w:rFonts w:hint="eastAsia" w:ascii="仿宋_GB2312" w:eastAsia="仿宋_GB2312"/>
          <w:sz w:val="32"/>
          <w:szCs w:val="32"/>
        </w:rPr>
        <w:t>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六、</w:t>
      </w:r>
      <w:r>
        <w:rPr>
          <w:rFonts w:hint="eastAsia" w:ascii="仿宋_GB2312" w:hAnsi="黑体" w:eastAsia="仿宋_GB2312"/>
          <w:sz w:val="32"/>
          <w:szCs w:val="32"/>
        </w:rPr>
        <w:t>一般公共预算基本支出情况表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七、</w:t>
      </w:r>
      <w:r>
        <w:rPr>
          <w:rFonts w:hint="eastAsia" w:ascii="仿宋_GB2312" w:eastAsia="仿宋_GB2312"/>
          <w:sz w:val="32"/>
          <w:szCs w:val="32"/>
        </w:rPr>
        <w:t>支出经济分类汇总表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60" w:firstLineChars="300"/>
        <w:jc w:val="left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八、</w:t>
      </w:r>
      <w:r>
        <w:rPr>
          <w:rFonts w:hint="eastAsia" w:ascii="仿宋_GB2312" w:eastAsia="仿宋_GB2312"/>
          <w:sz w:val="32"/>
          <w:szCs w:val="32"/>
        </w:rPr>
        <w:t>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0" w:rightChars="24" w:firstLine="960" w:firstLineChars="3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九、政府性基金预算支出情况表</w:t>
      </w:r>
    </w:p>
    <w:p>
      <w:pPr>
        <w:adjustRightInd w:val="0"/>
        <w:snapToGrid w:val="0"/>
        <w:spacing w:line="360" w:lineRule="auto"/>
        <w:ind w:firstLine="960" w:firstLineChars="300"/>
        <w:jc w:val="left"/>
        <w:rPr>
          <w:rFonts w:hint="eastAsia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</w:rPr>
        <w:t>十、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项目支出表</w:t>
      </w:r>
    </w:p>
    <w:p>
      <w:pPr>
        <w:adjustRightInd w:val="0"/>
        <w:snapToGrid w:val="0"/>
        <w:spacing w:line="360" w:lineRule="auto"/>
        <w:jc w:val="left"/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 xml:space="preserve">      十一、部门预算项目绩效目标汇总表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第一部分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开封市红旗幼儿园</w:t>
      </w:r>
      <w:r>
        <w:rPr>
          <w:rFonts w:hint="eastAsia" w:ascii="黑体" w:hAnsi="黑体" w:eastAsia="黑体"/>
          <w:sz w:val="32"/>
          <w:szCs w:val="32"/>
        </w:rPr>
        <w:t>概况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开封市红旗幼儿园</w:t>
      </w:r>
      <w:r>
        <w:rPr>
          <w:rFonts w:hint="eastAsia" w:ascii="黑体" w:hAnsi="黑体" w:eastAsia="黑体"/>
          <w:sz w:val="32"/>
          <w:szCs w:val="32"/>
        </w:rPr>
        <w:t>主要职责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楷体_GB2312" w:hAnsi="宋体" w:eastAsia="楷体_GB2312" w:cs="Courier New"/>
          <w:kern w:val="0"/>
          <w:sz w:val="32"/>
          <w:szCs w:val="32"/>
        </w:rPr>
        <w:t>（一）</w:t>
      </w:r>
      <w:r>
        <w:rPr>
          <w:rFonts w:hint="eastAsia" w:ascii="仿宋" w:hAnsi="仿宋" w:eastAsia="仿宋"/>
          <w:color w:val="auto"/>
          <w:sz w:val="32"/>
          <w:szCs w:val="32"/>
        </w:rPr>
        <w:t>开封市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红旗幼儿园</w:t>
      </w:r>
      <w:r>
        <w:rPr>
          <w:rFonts w:hint="eastAsia" w:ascii="仿宋" w:hAnsi="仿宋" w:eastAsia="仿宋"/>
          <w:color w:val="auto"/>
          <w:sz w:val="32"/>
          <w:szCs w:val="32"/>
        </w:rPr>
        <w:t>隶属于顺河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开封市顺河回族</w:t>
      </w:r>
      <w:r>
        <w:rPr>
          <w:rFonts w:hint="eastAsia" w:ascii="仿宋" w:hAnsi="仿宋" w:eastAsia="仿宋"/>
          <w:color w:val="auto"/>
          <w:sz w:val="32"/>
          <w:szCs w:val="32"/>
        </w:rPr>
        <w:t>区教育体育局，履行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幼儿保育、</w:t>
      </w:r>
      <w:r>
        <w:rPr>
          <w:rFonts w:hint="eastAsia" w:ascii="仿宋" w:hAnsi="仿宋" w:eastAsia="仿宋"/>
          <w:color w:val="auto"/>
          <w:sz w:val="32"/>
          <w:szCs w:val="32"/>
        </w:rPr>
        <w:t>教育的各项职能。开封市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红旗幼儿园</w:t>
      </w:r>
      <w:r>
        <w:rPr>
          <w:rFonts w:hint="eastAsia" w:ascii="仿宋" w:hAnsi="仿宋" w:eastAsia="仿宋"/>
          <w:color w:val="auto"/>
          <w:sz w:val="32"/>
          <w:szCs w:val="32"/>
        </w:rPr>
        <w:t>单位性质是事业单位，执行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政府</w:t>
      </w:r>
      <w:r>
        <w:rPr>
          <w:rFonts w:hint="eastAsia" w:ascii="仿宋" w:hAnsi="仿宋" w:eastAsia="仿宋"/>
          <w:color w:val="auto"/>
          <w:sz w:val="32"/>
          <w:szCs w:val="32"/>
        </w:rPr>
        <w:t>会计制度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我园</w:t>
      </w:r>
      <w:r>
        <w:rPr>
          <w:rFonts w:hint="eastAsia" w:ascii="仿宋_GB2312" w:eastAsia="仿宋_GB2312"/>
          <w:sz w:val="32"/>
          <w:szCs w:val="32"/>
        </w:rPr>
        <w:t>主要职责是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1、根据保育与教育并重的原则，对幼儿实施体、智、德、美诸方面全面发展的教育，同时为家长提供便利条件。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2、培养幼儿良好的生活、卫生习惯和参加体育活动的兴趣，开发幼儿正确运用感官和语言交往的基本能力、动手能力、以及活泼开朗的性格。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3、切实做好幼儿生理和心理卫生保健工作。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5、建立卫生消毒制度定期检查，认真做好新生入园的体检、每日晨检和疾病防治工作。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6、定期对房屋、设备、消防等安全防护和检查;建立食品、药物等管理制度和幼儿接送制度，防止发生各种意外事故。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7、主动与幼儿家庭配合，帮助家长建立良好的家庭教育环境，向家长宣传科学保育、教育幼儿的保教知识，共同担负教育幼儿的任务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楷体_GB2312" w:hAnsi="宋体" w:eastAsia="楷体_GB2312" w:cs="Courier New"/>
          <w:kern w:val="0"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开封市红旗幼儿园</w:t>
      </w:r>
      <w:r>
        <w:rPr>
          <w:rFonts w:hint="eastAsia" w:ascii="仿宋_GB2312" w:eastAsia="仿宋_GB2312"/>
          <w:sz w:val="32"/>
          <w:szCs w:val="32"/>
        </w:rPr>
        <w:t>预算管理单位人员共有编制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</w:t>
      </w:r>
      <w:r>
        <w:rPr>
          <w:rFonts w:hint="eastAsia" w:ascii="仿宋_GB2312" w:eastAsia="仿宋_GB2312"/>
          <w:sz w:val="32"/>
          <w:szCs w:val="32"/>
        </w:rPr>
        <w:t>人，其中：事业编制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37</w:t>
      </w:r>
      <w:r>
        <w:rPr>
          <w:rFonts w:hint="eastAsia" w:ascii="仿宋_GB2312" w:eastAsia="仿宋_GB2312"/>
          <w:sz w:val="32"/>
          <w:szCs w:val="32"/>
        </w:rPr>
        <w:t>人；在职职工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37</w:t>
      </w:r>
      <w:r>
        <w:rPr>
          <w:rFonts w:hint="eastAsia" w:ascii="仿宋_GB2312" w:eastAsia="仿宋_GB2312"/>
          <w:sz w:val="32"/>
          <w:szCs w:val="32"/>
        </w:rPr>
        <w:t>人，离退休人员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39</w:t>
      </w:r>
      <w:r>
        <w:rPr>
          <w:rFonts w:hint="eastAsia" w:ascii="仿宋_GB2312" w:eastAsia="仿宋_GB2312"/>
          <w:sz w:val="32"/>
          <w:szCs w:val="32"/>
        </w:rPr>
        <w:t>人。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楷体_GB2312" w:hAnsi="宋体" w:eastAsia="楷体_GB2312" w:cs="Courier New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开封市红旗幼儿园</w:t>
      </w:r>
      <w:r>
        <w:rPr>
          <w:rFonts w:hint="eastAsia" w:ascii="仿宋_GB2312" w:hAnsi="仿宋_GB2312" w:eastAsia="仿宋_GB2312"/>
          <w:sz w:val="32"/>
          <w:szCs w:val="32"/>
        </w:rPr>
        <w:t>设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eastAsia="zh-CN"/>
        </w:rPr>
        <w:t>个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</w:rPr>
        <w:t>内设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eastAsia="zh-CN"/>
        </w:rPr>
        <w:t>科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</w:rPr>
        <w:t>，包括：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园长室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主任室、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财务室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卫生保健室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。另设有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传达室、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心理咨询室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开封市红旗幼儿园</w:t>
      </w:r>
      <w:r>
        <w:rPr>
          <w:rFonts w:hint="eastAsia" w:ascii="黑体" w:hAnsi="黑体" w:eastAsia="黑体"/>
          <w:sz w:val="32"/>
          <w:szCs w:val="32"/>
        </w:rPr>
        <w:t>预算算单位构成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121" w:right="118" w:firstLine="360"/>
        <w:jc w:val="left"/>
        <w:rPr>
          <w:rFonts w:ascii="仿宋_GB2312" w:hAnsi="Times New Roman" w:eastAsia="仿宋_GB2312" w:cs="仿宋_GB2312"/>
          <w:spacing w:val="-1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lang w:val="en-US" w:eastAsia="zh-CN"/>
        </w:rPr>
        <w:t>开封市红旗幼儿园</w:t>
      </w:r>
      <w:r>
        <w:rPr>
          <w:rFonts w:hint="eastAsia" w:ascii="仿宋_GB2312" w:hAnsi="Times New Roman" w:eastAsia="仿宋_GB2312" w:cs="仿宋_GB2312"/>
          <w:spacing w:val="2"/>
          <w:kern w:val="0"/>
          <w:sz w:val="32"/>
          <w:szCs w:val="32"/>
        </w:rPr>
        <w:t>部门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预算</w:t>
      </w:r>
      <w:r>
        <w:rPr>
          <w:rFonts w:hint="eastAsia" w:ascii="仿宋_GB2312" w:hAnsi="Times New Roman" w:eastAsia="仿宋_GB2312" w:cs="仿宋_GB2312"/>
          <w:spacing w:val="2"/>
          <w:kern w:val="0"/>
          <w:sz w:val="32"/>
          <w:szCs w:val="32"/>
        </w:rPr>
        <w:t>包括本级</w:t>
      </w:r>
      <w:r>
        <w:rPr>
          <w:rFonts w:hint="eastAsia" w:ascii="仿宋_GB2312" w:hAnsi="Times New Roman" w:eastAsia="仿宋_GB2312" w:cs="仿宋_GB2312"/>
          <w:spacing w:val="-1"/>
          <w:kern w:val="0"/>
          <w:sz w:val="32"/>
          <w:szCs w:val="32"/>
        </w:rPr>
        <w:t>预算。</w:t>
      </w:r>
    </w:p>
    <w:p>
      <w:pPr>
        <w:kinsoku w:val="0"/>
        <w:overflowPunct w:val="0"/>
        <w:adjustRightInd w:val="0"/>
        <w:snapToGrid w:val="0"/>
        <w:spacing w:line="360" w:lineRule="auto"/>
        <w:ind w:firstLine="300" w:firstLineChars="200"/>
        <w:rPr>
          <w:rFonts w:ascii="Times New Roman" w:hAnsi="Times New Roman" w:eastAsia="仿宋_GB2312"/>
          <w:sz w:val="15"/>
          <w:szCs w:val="15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left="761" w:firstLine="356"/>
        <w:jc w:val="left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ascii="仿宋_GB2312" w:hAnsi="Times New Roman" w:eastAsia="仿宋_GB2312" w:cs="仿宋_GB2312"/>
          <w:spacing w:val="-1"/>
          <w:kern w:val="0"/>
          <w:sz w:val="32"/>
          <w:szCs w:val="32"/>
        </w:rPr>
        <w:t>1.</w:t>
      </w:r>
      <w:r>
        <w:rPr>
          <w:rFonts w:hint="eastAsia" w:ascii="仿宋_GB2312" w:hAnsi="Times New Roman" w:eastAsia="仿宋_GB2312" w:cs="仿宋_GB2312"/>
          <w:spacing w:val="-1"/>
          <w:kern w:val="0"/>
          <w:sz w:val="32"/>
          <w:szCs w:val="32"/>
          <w:lang w:val="en-US" w:eastAsia="zh-CN"/>
        </w:rPr>
        <w:t>开封市红旗幼儿园</w:t>
      </w:r>
      <w:r>
        <w:rPr>
          <w:rFonts w:hint="eastAsia" w:ascii="仿宋_GB2312" w:hAnsi="Times New Roman" w:eastAsia="仿宋_GB2312" w:cs="仿宋_GB2312"/>
          <w:spacing w:val="-1"/>
          <w:kern w:val="0"/>
          <w:sz w:val="32"/>
          <w:szCs w:val="32"/>
        </w:rPr>
        <w:t>本级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hAnsi="Times New Roman" w:eastAsia="黑体" w:cs="黑体"/>
          <w:spacing w:val="-38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第二部分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开封市红旗幼儿园</w:t>
      </w:r>
      <w:r>
        <w:rPr>
          <w:rFonts w:hint="eastAsia" w:ascii="黑体" w:hAnsi="Times New Roman" w:eastAsia="黑体" w:cs="黑体"/>
          <w:sz w:val="32"/>
          <w:szCs w:val="32"/>
          <w:lang w:eastAsia="zh-CN"/>
        </w:rPr>
        <w:t>2024年</w:t>
      </w:r>
      <w:r>
        <w:rPr>
          <w:rFonts w:hint="eastAsia" w:ascii="黑体" w:hAnsi="Times New Roman" w:eastAsia="黑体" w:cs="黑体"/>
          <w:sz w:val="32"/>
          <w:szCs w:val="32"/>
        </w:rPr>
        <w:t>度部门预算情况说明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开封市红旗幼儿园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Courier New"/>
          <w:sz w:val="32"/>
          <w:szCs w:val="32"/>
        </w:rPr>
        <w:t>收入总计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475.01</w:t>
      </w:r>
      <w:r>
        <w:rPr>
          <w:rFonts w:hint="eastAsia" w:ascii="仿宋_GB2312" w:hAnsi="宋体" w:eastAsia="仿宋_GB2312" w:cs="Courier New"/>
          <w:sz w:val="32"/>
          <w:szCs w:val="32"/>
        </w:rPr>
        <w:t>万元，支出总计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475.01</w:t>
      </w:r>
      <w:r>
        <w:rPr>
          <w:rFonts w:hint="eastAsia" w:ascii="仿宋_GB2312" w:hAnsi="宋体" w:eastAsia="仿宋_GB2312" w:cs="Courier New"/>
          <w:sz w:val="32"/>
          <w:szCs w:val="32"/>
        </w:rPr>
        <w:t>万元，与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Courier New"/>
          <w:sz w:val="32"/>
          <w:szCs w:val="32"/>
        </w:rPr>
        <w:t>相比，收、支总计各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80.22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14.45</w:t>
      </w:r>
      <w:r>
        <w:rPr>
          <w:rFonts w:hint="eastAsia" w:ascii="仿宋_GB2312" w:hAnsi="宋体" w:eastAsia="仿宋_GB2312" w:cs="Courier New"/>
          <w:sz w:val="32"/>
          <w:szCs w:val="32"/>
        </w:rPr>
        <w:t>%。主要原因：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2024年上级未下发学前教育发展补助资金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二、收入预算总体情况说明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开封市红旗幼儿园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2024年</w:t>
      </w:r>
      <w:r>
        <w:rPr>
          <w:rFonts w:hint="eastAsia" w:ascii="仿宋_GB2312" w:hAnsi="Times New Roman" w:eastAsia="仿宋_GB2312"/>
          <w:sz w:val="32"/>
          <w:szCs w:val="32"/>
        </w:rPr>
        <w:t>收入合计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475.01</w:t>
      </w:r>
      <w:r>
        <w:rPr>
          <w:rFonts w:hint="eastAsia" w:ascii="仿宋_GB2312" w:hAnsi="Times New Roman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其中：一般公共预算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475.01</w:t>
      </w:r>
      <w:r>
        <w:rPr>
          <w:rFonts w:hint="eastAsia" w:ascii="仿宋_GB2312" w:eastAsia="仿宋_GB2312"/>
          <w:sz w:val="32"/>
          <w:szCs w:val="32"/>
        </w:rPr>
        <w:t>万元;</w:t>
      </w:r>
      <w:r>
        <w:rPr>
          <w:rFonts w:ascii="仿宋_GB2312" w:hAnsi="Times New Roman" w:eastAsia="仿宋_GB2312"/>
          <w:sz w:val="32"/>
          <w:szCs w:val="32"/>
        </w:rPr>
        <w:t xml:space="preserve"> 政府性基金收入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ascii="仿宋_GB2312" w:hAnsi="Times New Roman" w:eastAsia="仿宋_GB2312"/>
          <w:sz w:val="32"/>
          <w:szCs w:val="32"/>
        </w:rPr>
        <w:t>万元；专户管理的教育收费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ascii="仿宋_GB2312" w:hAnsi="Times New Roman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三、支出预算总体情况说明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开封市红旗幼儿园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Courier New"/>
          <w:sz w:val="32"/>
          <w:szCs w:val="32"/>
        </w:rPr>
        <w:t>支出合计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475.01</w:t>
      </w:r>
      <w:r>
        <w:rPr>
          <w:rFonts w:hint="eastAsia" w:ascii="仿宋_GB2312" w:hAnsi="宋体" w:eastAsia="仿宋_GB2312" w:cs="Courier New"/>
          <w:sz w:val="32"/>
          <w:szCs w:val="32"/>
        </w:rPr>
        <w:t>万元，其中：基本支出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398.41</w:t>
      </w:r>
      <w:r>
        <w:rPr>
          <w:rFonts w:hint="eastAsia" w:ascii="仿宋_GB2312" w:hAnsi="宋体" w:eastAsia="仿宋_GB2312" w:cs="Courier New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83.87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；项目支出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76.6</w:t>
      </w:r>
      <w:r>
        <w:rPr>
          <w:rFonts w:hint="eastAsia" w:ascii="仿宋_GB2312" w:hAnsi="宋体" w:eastAsia="仿宋_GB2312" w:cs="Courier New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16.13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开封市红旗幼儿园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Courier New"/>
          <w:sz w:val="32"/>
          <w:szCs w:val="32"/>
        </w:rPr>
        <w:t>一般公共预算收支预算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475.01</w:t>
      </w:r>
      <w:r>
        <w:rPr>
          <w:rFonts w:hint="eastAsia" w:ascii="仿宋_GB2312" w:hAnsi="宋体" w:eastAsia="仿宋_GB2312" w:cs="Courier New"/>
          <w:sz w:val="32"/>
          <w:szCs w:val="32"/>
        </w:rPr>
        <w:t>万元，政府性基金收入预算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万元。与</w:t>
      </w:r>
      <w:r>
        <w:rPr>
          <w:rFonts w:ascii="仿宋_GB2312" w:hAnsi="宋体" w:eastAsia="仿宋_GB2312" w:cs="Courier New"/>
          <w:sz w:val="32"/>
          <w:szCs w:val="32"/>
        </w:rPr>
        <w:t xml:space="preserve"> 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Courier New"/>
          <w:sz w:val="32"/>
          <w:szCs w:val="32"/>
        </w:rPr>
        <w:t>相比，一般公共预算收入预算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80.22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14.45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，主要原因：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2024年上级未下发学前教育发展补助资金</w:t>
      </w:r>
      <w:r>
        <w:rPr>
          <w:rFonts w:hint="eastAsia" w:ascii="仿宋_GB2312" w:hAnsi="宋体" w:eastAsia="仿宋_GB2312" w:cs="Courier New"/>
          <w:sz w:val="32"/>
          <w:szCs w:val="32"/>
        </w:rPr>
        <w:t>；政府性基金收入预算增加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万元，增长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0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，主要原因：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我单位无政府性基金收入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五、一般公共预算支出预算情况说明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开封市红旗幼儿园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Courier New"/>
          <w:sz w:val="32"/>
          <w:szCs w:val="32"/>
        </w:rPr>
        <w:t>一般公共预算支出年初预算为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475.01</w:t>
      </w:r>
      <w:r>
        <w:rPr>
          <w:rFonts w:hint="eastAsia" w:ascii="仿宋_GB2312" w:hAnsi="宋体" w:eastAsia="仿宋_GB2312" w:cs="Courier New"/>
          <w:sz w:val="32"/>
          <w:szCs w:val="32"/>
        </w:rPr>
        <w:t>万元。主要用于以下方面：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教育（类）支出412.6万元，占86.86%；社会保障和就业（类）支出32.7万元，占6.89%;卫生健康</w:t>
      </w:r>
      <w:r>
        <w:rPr>
          <w:rFonts w:hint="eastAsia" w:ascii="仿宋_GB2312" w:hAnsi="宋体" w:eastAsia="仿宋_GB2312" w:cs="Courier New"/>
          <w:sz w:val="32"/>
          <w:szCs w:val="32"/>
        </w:rPr>
        <w:t>（类）支出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29.71</w:t>
      </w:r>
      <w:r>
        <w:rPr>
          <w:rFonts w:hint="eastAsia" w:ascii="仿宋_GB2312" w:hAnsi="宋体" w:eastAsia="仿宋_GB2312" w:cs="Courier New"/>
          <w:sz w:val="32"/>
          <w:szCs w:val="32"/>
        </w:rPr>
        <w:t>万元，占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6.25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Times New Roman" w:eastAsia="黑体" w:cs="黑体"/>
          <w:kern w:val="0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六、一般公共预算基本支出</w:t>
      </w:r>
      <w:r>
        <w:rPr>
          <w:rFonts w:hint="eastAsia" w:ascii="黑体" w:hAnsi="Times New Roman" w:eastAsia="黑体" w:cs="黑体"/>
          <w:kern w:val="0"/>
          <w:sz w:val="32"/>
          <w:szCs w:val="32"/>
          <w:lang w:val="en-US" w:eastAsia="zh-CN"/>
        </w:rPr>
        <w:t>预算</w:t>
      </w:r>
      <w:r>
        <w:rPr>
          <w:rFonts w:hint="eastAsia" w:ascii="黑体" w:hAnsi="Times New Roman" w:eastAsia="黑体" w:cs="黑体"/>
          <w:kern w:val="0"/>
          <w:sz w:val="32"/>
          <w:szCs w:val="32"/>
        </w:rPr>
        <w:t>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开封市红旗幼儿园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一般公共预算基本支出年初预算为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475.01</w:t>
      </w:r>
      <w:r>
        <w:rPr>
          <w:rFonts w:hint="eastAsia" w:ascii="仿宋_GB2312" w:hAnsi="宋体" w:eastAsia="仿宋_GB2312" w:cs="Courier New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其中</w:t>
      </w:r>
      <w:r>
        <w:rPr>
          <w:rFonts w:hint="eastAsia" w:ascii="仿宋_GB2312" w:hAnsi="宋体" w:eastAsia="仿宋_GB2312" w:cs="Courier New"/>
          <w:sz w:val="32"/>
          <w:szCs w:val="32"/>
        </w:rPr>
        <w:t>基本支出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398.41</w:t>
      </w:r>
      <w:r>
        <w:rPr>
          <w:rFonts w:hint="eastAsia" w:ascii="仿宋_GB2312" w:hAnsi="宋体" w:eastAsia="仿宋_GB2312" w:cs="Courier New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83.87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；项目支出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76.6</w:t>
      </w:r>
      <w:r>
        <w:rPr>
          <w:rFonts w:hint="eastAsia" w:ascii="仿宋_GB2312" w:hAnsi="宋体" w:eastAsia="仿宋_GB2312" w:cs="Courier New"/>
          <w:sz w:val="32"/>
          <w:szCs w:val="32"/>
        </w:rPr>
        <w:t>万元，占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16.13</w:t>
      </w:r>
      <w:r>
        <w:rPr>
          <w:rFonts w:ascii="仿宋_GB2312" w:hAnsi="宋体" w:eastAsia="仿宋_GB2312" w:cs="Courier New"/>
          <w:sz w:val="32"/>
          <w:szCs w:val="32"/>
        </w:rPr>
        <w:t>%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七、一般公共预算“三公”经费支出预算情况说明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我园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Courier New"/>
          <w:sz w:val="32"/>
          <w:szCs w:val="32"/>
        </w:rPr>
        <w:t>“三公”经费预算为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“三公”经费支出预算数比 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Courier New"/>
          <w:sz w:val="32"/>
          <w:szCs w:val="32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具体支出情况如下：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9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spacing w:val="-1"/>
          <w:kern w:val="0"/>
          <w:sz w:val="32"/>
          <w:szCs w:val="32"/>
        </w:rPr>
        <w:t>（一）因公出国（境）费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pacing w:val="-1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Courier New"/>
          <w:sz w:val="32"/>
          <w:szCs w:val="32"/>
        </w:rPr>
        <w:t>主要用于单位工作人员公务出国（境）的住宿费、旅费、伙食补助费、杂费、培训费等支出。预算数比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2023年</w:t>
      </w:r>
      <w:r>
        <w:rPr>
          <w:rFonts w:hint="eastAsia" w:ascii="仿宋_GB2312" w:hAnsi="宋体" w:eastAsia="仿宋_GB2312" w:cs="Courier New"/>
          <w:sz w:val="32"/>
          <w:szCs w:val="32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万元。主要原因：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我单位无因公出国业务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9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spacing w:val="-1"/>
          <w:kern w:val="0"/>
          <w:sz w:val="32"/>
          <w:szCs w:val="32"/>
        </w:rPr>
        <w:t>（二）公务用车购置及运行费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万</w:t>
      </w:r>
      <w:r>
        <w:rPr>
          <w:rFonts w:hint="eastAsia" w:ascii="仿宋_GB2312" w:hAnsi="宋体" w:eastAsia="仿宋_GB2312" w:cs="Courier New"/>
          <w:sz w:val="32"/>
          <w:szCs w:val="32"/>
        </w:rPr>
        <w:t>元，其中，公务用车购置费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万元；公务用车运行维护费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万元，主要用于开展工作所需公务用车的燃料费、维修费、过路过桥费、保险费、安全奖励费用等支出。公务用车购置费预算数比 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2023年</w:t>
      </w:r>
      <w:r>
        <w:rPr>
          <w:rFonts w:hint="eastAsia" w:ascii="仿宋_GB2312" w:hAnsi="宋体" w:eastAsia="仿宋_GB2312" w:cs="Courier New"/>
          <w:sz w:val="32"/>
          <w:szCs w:val="32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万元，主要原因：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无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。公务用车运行维护费预算数比 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2023年</w:t>
      </w:r>
      <w:r>
        <w:rPr>
          <w:rFonts w:hint="eastAsia" w:ascii="仿宋_GB2312" w:hAnsi="宋体" w:eastAsia="仿宋_GB2312" w:cs="Courier New"/>
          <w:sz w:val="32"/>
          <w:szCs w:val="32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万元，主要原因：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我单位无公务用车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9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spacing w:val="-1"/>
          <w:kern w:val="0"/>
          <w:sz w:val="32"/>
          <w:szCs w:val="32"/>
        </w:rPr>
        <w:t>（三）公务接待费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 xml:space="preserve">万元，主要用于按规定开支的各类公务接待（含外宾接待）支出。预算数比 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2023年</w:t>
      </w:r>
      <w:r>
        <w:rPr>
          <w:rFonts w:hint="eastAsia" w:ascii="仿宋_GB2312" w:hAnsi="宋体" w:eastAsia="仿宋_GB2312" w:cs="Courier New"/>
          <w:sz w:val="32"/>
          <w:szCs w:val="32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万元。主要原因：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我单位无公务接待费</w:t>
      </w:r>
      <w:r>
        <w:rPr>
          <w:rFonts w:hint="eastAsia" w:ascii="仿宋_GB2312" w:hAnsi="宋体" w:eastAsia="仿宋_GB2312" w:cs="Courier New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  <w:lang w:eastAsia="zh-CN"/>
        </w:rPr>
        <w:t>八</w:t>
      </w:r>
      <w:r>
        <w:rPr>
          <w:rFonts w:hint="eastAsia" w:ascii="黑体" w:hAnsi="Times New Roman" w:eastAsia="黑体" w:cs="黑体"/>
          <w:kern w:val="0"/>
          <w:sz w:val="32"/>
          <w:szCs w:val="32"/>
        </w:rPr>
        <w:t>、政府性基金预算支出预算情况说明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我园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Courier New"/>
          <w:sz w:val="32"/>
          <w:szCs w:val="32"/>
        </w:rPr>
        <w:t>没有使用政府性基金预算拨款安排的支出。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36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黑体" w:hAnsi="Times New Roman" w:eastAsia="黑体" w:cs="黑体"/>
          <w:spacing w:val="-1"/>
          <w:kern w:val="0"/>
          <w:sz w:val="32"/>
          <w:szCs w:val="32"/>
          <w:lang w:eastAsia="zh-CN"/>
        </w:rPr>
        <w:t>九</w:t>
      </w:r>
      <w:r>
        <w:rPr>
          <w:rFonts w:hint="eastAsia" w:ascii="黑体" w:hAnsi="Times New Roman" w:eastAsia="黑体" w:cs="黑体"/>
          <w:spacing w:val="-1"/>
          <w:kern w:val="0"/>
          <w:sz w:val="32"/>
          <w:szCs w:val="32"/>
        </w:rPr>
        <w:t>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kern w:val="0"/>
          <w:sz w:val="32"/>
          <w:szCs w:val="32"/>
        </w:rPr>
        <w:t>（一）机关运行经费支出情况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我园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Courier New"/>
          <w:sz w:val="32"/>
          <w:szCs w:val="32"/>
        </w:rPr>
        <w:t>机关运行经费支出预算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</w:rPr>
        <w:t>主要保障机构正常运转及正常履职需要。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hint="eastAsia" w:ascii="仿宋_GB2312" w:hAnsi="Times New Roman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楷体_GB2312" w:hAnsi="Times New Roman" w:eastAsia="楷体_GB2312" w:cs="仿宋_GB2312"/>
          <w:b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2024年</w:t>
      </w:r>
      <w:r>
        <w:rPr>
          <w:rFonts w:hint="eastAsia" w:ascii="仿宋_GB2312" w:eastAsia="仿宋_GB2312"/>
          <w:sz w:val="32"/>
          <w:szCs w:val="32"/>
        </w:rPr>
        <w:t>政府采购预算安排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万元，其中：政府采购货物预算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万元、政府采购工程预算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万元、政府采购服务预算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hint="eastAsia" w:ascii="仿宋_GB2312" w:hAnsi="Times New Roman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kern w:val="0"/>
          <w:sz w:val="32"/>
          <w:szCs w:val="32"/>
        </w:rPr>
        <w:t>（三）关于预算绩效管理工作开展情况说明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800" w:firstLineChars="25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Courier New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我园</w:t>
      </w:r>
      <w:r>
        <w:rPr>
          <w:rFonts w:hint="eastAsia" w:ascii="仿宋_GB2312" w:hAnsi="宋体" w:eastAsia="仿宋_GB2312" w:cs="Courier New"/>
          <w:sz w:val="32"/>
          <w:szCs w:val="32"/>
        </w:rPr>
        <w:t>共组织对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Courier New"/>
          <w:sz w:val="32"/>
          <w:szCs w:val="32"/>
        </w:rPr>
        <w:t>个项目进行了预算绩效评价，涉及资金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195.5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Courier New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我园</w:t>
      </w:r>
      <w:r>
        <w:rPr>
          <w:rFonts w:hint="eastAsia" w:ascii="仿宋_GB2312" w:hAnsi="宋体" w:eastAsia="仿宋_GB2312" w:cs="Courier New"/>
          <w:sz w:val="32"/>
          <w:szCs w:val="32"/>
        </w:rPr>
        <w:t>拟组织对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Courier New"/>
          <w:sz w:val="32"/>
          <w:szCs w:val="32"/>
        </w:rPr>
        <w:t>个项目进行预算绩效评价，涉及资金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76.6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2024年</w:t>
      </w:r>
      <w:r>
        <w:rPr>
          <w:rFonts w:hint="eastAsia" w:ascii="仿宋_GB2312" w:hAnsi="宋体" w:eastAsia="仿宋_GB2312" w:cs="Courier New"/>
          <w:sz w:val="32"/>
          <w:szCs w:val="32"/>
        </w:rPr>
        <w:t>，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我园</w:t>
      </w:r>
      <w:r>
        <w:rPr>
          <w:rFonts w:hint="eastAsia" w:ascii="仿宋_GB2312" w:hAnsi="宋体" w:eastAsia="仿宋_GB2312" w:cs="Courier New"/>
          <w:sz w:val="32"/>
          <w:szCs w:val="32"/>
        </w:rPr>
        <w:t>已对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Courier New"/>
          <w:sz w:val="32"/>
          <w:szCs w:val="32"/>
        </w:rPr>
        <w:t>个项目设立了预算绩效目标，涉及资金</w:t>
      </w:r>
      <w:r>
        <w:rPr>
          <w:rFonts w:hint="eastAsia" w:ascii="仿宋_GB2312" w:hAnsi="宋体" w:eastAsia="仿宋_GB2312" w:cs="Courier New"/>
          <w:sz w:val="32"/>
          <w:szCs w:val="32"/>
          <w:lang w:val="en-US" w:eastAsia="zh-CN"/>
        </w:rPr>
        <w:t>76.6</w:t>
      </w:r>
      <w:r>
        <w:rPr>
          <w:rFonts w:hint="eastAsia" w:ascii="仿宋_GB2312" w:hAnsi="宋体" w:eastAsia="仿宋_GB2312" w:cs="Courier New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_GB2312" w:hAnsi="Times New Roman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b/>
          <w:kern w:val="0"/>
          <w:sz w:val="32"/>
          <w:szCs w:val="32"/>
        </w:rPr>
        <w:t>（四）国有资产占用情况。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2023年</w:t>
      </w:r>
      <w:r>
        <w:rPr>
          <w:rFonts w:hint="eastAsia" w:ascii="仿宋_GB2312" w:hAnsi="宋体" w:eastAsia="仿宋_GB2312" w:cs="Courier New"/>
          <w:sz w:val="32"/>
          <w:szCs w:val="32"/>
        </w:rPr>
        <w:t>期末，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我园</w:t>
      </w:r>
      <w:r>
        <w:rPr>
          <w:rFonts w:hint="eastAsia" w:ascii="仿宋_GB2312" w:hAnsi="宋体" w:eastAsia="仿宋_GB2312" w:cs="Courier New"/>
          <w:sz w:val="32"/>
          <w:szCs w:val="32"/>
        </w:rPr>
        <w:t>共有车辆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辆，其中：一般公务用车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辆、一般执法执勤用车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辆、特种专业技术用车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辆，其他用车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辆；单价</w:t>
      </w:r>
      <w:r>
        <w:rPr>
          <w:rFonts w:ascii="仿宋_GB2312" w:hAnsi="宋体" w:eastAsia="仿宋_GB2312" w:cs="Courier New"/>
          <w:sz w:val="32"/>
          <w:szCs w:val="32"/>
        </w:rPr>
        <w:t>50</w:t>
      </w:r>
      <w:r>
        <w:rPr>
          <w:rFonts w:hint="eastAsia" w:ascii="仿宋_GB2312" w:hAnsi="宋体" w:eastAsia="仿宋_GB2312" w:cs="Courier New"/>
          <w:sz w:val="32"/>
          <w:szCs w:val="32"/>
        </w:rPr>
        <w:t>万元以上通用设备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台（套），单位价值</w:t>
      </w:r>
      <w:r>
        <w:rPr>
          <w:rFonts w:ascii="仿宋_GB2312" w:hAnsi="宋体" w:eastAsia="仿宋_GB2312" w:cs="Courier New"/>
          <w:sz w:val="32"/>
          <w:szCs w:val="32"/>
        </w:rPr>
        <w:t>100</w:t>
      </w:r>
      <w:r>
        <w:rPr>
          <w:rFonts w:hint="eastAsia" w:ascii="仿宋_GB2312" w:hAnsi="宋体" w:eastAsia="仿宋_GB2312" w:cs="Courier New"/>
          <w:sz w:val="32"/>
          <w:szCs w:val="32"/>
        </w:rPr>
        <w:t>万元以上专用设备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台（套）。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hint="eastAsia" w:ascii="仿宋_GB2312" w:hAnsi="宋体" w:eastAsia="仿宋_GB2312" w:cs="Courier New"/>
          <w:b/>
          <w:sz w:val="32"/>
          <w:szCs w:val="32"/>
        </w:rPr>
      </w:pPr>
      <w:r>
        <w:rPr>
          <w:rFonts w:hint="eastAsia" w:ascii="仿宋_GB2312" w:hAnsi="宋体" w:eastAsia="仿宋_GB2312" w:cs="Courier New"/>
          <w:b/>
          <w:sz w:val="32"/>
          <w:szCs w:val="32"/>
        </w:rPr>
        <w:t>（五）专项转移支付项目情况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我园</w:t>
      </w:r>
      <w:r>
        <w:rPr>
          <w:rFonts w:hint="eastAsia" w:ascii="仿宋_GB2312" w:hAnsi="宋体" w:eastAsia="仿宋_GB2312" w:cs="Courier New"/>
          <w:sz w:val="32"/>
          <w:szCs w:val="32"/>
        </w:rPr>
        <w:t>负责管理的专项转移支付项目共有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项，</w:t>
      </w:r>
      <w:r>
        <w:rPr>
          <w:rFonts w:hint="eastAsia" w:ascii="仿宋_GB2312" w:hAnsi="宋体" w:eastAsia="仿宋_GB2312" w:cs="Courier New"/>
          <w:sz w:val="32"/>
          <w:szCs w:val="32"/>
        </w:rPr>
        <w:t>主要是：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Courier New"/>
          <w:sz w:val="32"/>
          <w:szCs w:val="32"/>
        </w:rPr>
        <w:t>万元等；</w:t>
      </w:r>
      <w:r>
        <w:rPr>
          <w:rFonts w:hint="eastAsia" w:ascii="仿宋_GB2312" w:hAnsi="宋体" w:eastAsia="仿宋_GB2312" w:cs="Courier New"/>
          <w:sz w:val="32"/>
          <w:szCs w:val="32"/>
          <w:lang w:eastAsia="zh-CN"/>
        </w:rPr>
        <w:t>我园</w:t>
      </w:r>
      <w:r>
        <w:rPr>
          <w:rFonts w:hint="eastAsia" w:ascii="仿宋_GB2312" w:hAnsi="宋体" w:eastAsia="仿宋_GB2312" w:cs="Courier New"/>
          <w:sz w:val="32"/>
          <w:szCs w:val="32"/>
        </w:rPr>
        <w:t>将按照《预算法》等有关规定，积极做好项目分配前期准备工作，在规定的时间内向财政部门提出资金分配意见，根据有关要求做好项目申报公开等相关工作。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Courier New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楷体_GB2312" w:hAnsi="Times New Roman" w:eastAsia="楷体_GB2312" w:cs="仿宋_GB2312"/>
          <w:b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楷体_GB2312" w:hAnsi="Times New Roman" w:eastAsia="楷体_GB2312" w:cs="仿宋_GB2312"/>
          <w:b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第三部分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一、财政拨款收入：是指省级财政当年拨付的资金。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四、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五、基本支出：是指为保障机构正常运转、完成日常工作任务所必需的开支，其内容包括人员经费和日常公用经费两部分。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六、项目支出：是指在基本支出之外，为完成特定的行政工作任务或事业发展目标所发生的支出。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八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adjustRightInd w:val="0"/>
        <w:snapToGrid w:val="0"/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开封市红旗幼儿园</w:t>
      </w:r>
      <w:r>
        <w:rPr>
          <w:rFonts w:hint="eastAsia" w:ascii="黑体" w:hAnsi="黑体" w:eastAsia="黑体"/>
          <w:sz w:val="32"/>
          <w:szCs w:val="32"/>
          <w:lang w:eastAsia="zh-CN"/>
        </w:rPr>
        <w:t>2024年</w:t>
      </w:r>
      <w:r>
        <w:rPr>
          <w:rFonts w:hint="eastAsia" w:ascii="黑体" w:hAnsi="黑体" w:eastAsia="黑体"/>
          <w:sz w:val="32"/>
          <w:szCs w:val="32"/>
        </w:rPr>
        <w:t>度部门预算表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lNjJkOGY5NTZmMGFmNDhkM2JmM2VkODAxNWJkZjAifQ=="/>
  </w:docVars>
  <w:rsids>
    <w:rsidRoot w:val="6059451E"/>
    <w:rsid w:val="0C3242C5"/>
    <w:rsid w:val="45CB08EF"/>
    <w:rsid w:val="5C226DA7"/>
    <w:rsid w:val="6059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2890</Words>
  <Characters>3114</Characters>
  <Lines>0</Lines>
  <Paragraphs>0</Paragraphs>
  <TotalTime>13</TotalTime>
  <ScaleCrop>false</ScaleCrop>
  <LinksUpToDate>false</LinksUpToDate>
  <CharactersWithSpaces>3136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2023-04-11T01:10:00Z</dcterms:created>
  <dc:creator>Administrator</dc:creator>
  <cp:lastModifiedBy>蓝莓乐芙</cp:lastModifiedBy>
  <dcterms:modified xsi:type="dcterms:W3CDTF">2024-04-02T08:05:17Z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7B9C7FF190BC40A0B8616E8CFE403C55</vt:lpwstr>
  </property>
</Properties>
</file>