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ascii="方正小标宋简体" w:hAnsi="Times New Roman" w:eastAsia="方正小标宋简体"/>
          <w:sz w:val="36"/>
          <w:szCs w:val="36"/>
        </w:rPr>
      </w:pPr>
      <w:r>
        <w:rPr>
          <w:rFonts w:hint="eastAsia" w:ascii="方正小标宋简体" w:hAnsi="Times New Roman" w:eastAsia="方正小标宋简体"/>
          <w:sz w:val="36"/>
          <w:szCs w:val="36"/>
        </w:rPr>
        <w:t>202</w:t>
      </w:r>
      <w:r>
        <w:rPr>
          <w:rFonts w:hint="eastAsia" w:ascii="方正小标宋简体" w:hAnsi="Times New Roman" w:eastAsia="方正小标宋简体"/>
          <w:sz w:val="36"/>
          <w:szCs w:val="36"/>
          <w:lang w:val="en-US" w:eastAsia="zh-CN"/>
        </w:rPr>
        <w:t>2</w:t>
      </w:r>
      <w:r>
        <w:rPr>
          <w:rFonts w:hint="eastAsia" w:ascii="方正小标宋简体" w:hAnsi="Times New Roman" w:eastAsia="方正小标宋简体"/>
          <w:sz w:val="36"/>
          <w:szCs w:val="36"/>
        </w:rPr>
        <w:t>年度</w:t>
      </w:r>
      <w:r>
        <w:rPr>
          <w:rFonts w:hint="eastAsia" w:ascii="方正小标宋简体" w:hAnsi="Times New Roman" w:eastAsia="方正小标宋简体"/>
          <w:sz w:val="36"/>
          <w:szCs w:val="36"/>
          <w:lang w:eastAsia="zh-CN"/>
        </w:rPr>
        <w:t>开封市土柏岗小学</w:t>
      </w:r>
      <w:r>
        <w:rPr>
          <w:rFonts w:hint="eastAsia" w:ascii="方正小标宋简体" w:hAnsi="Times New Roman" w:eastAsia="方正小标宋简体"/>
          <w:sz w:val="36"/>
          <w:szCs w:val="36"/>
        </w:rPr>
        <w:t>预算公开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3360" w:firstLineChars="600"/>
        <w:jc w:val="both"/>
        <w:rPr>
          <w:rFonts w:hint="eastAsia" w:ascii="黑体" w:hAnsi="Times New Roman" w:eastAsia="黑体" w:cs="黑体"/>
          <w:sz w:val="56"/>
          <w:szCs w:val="56"/>
        </w:rPr>
      </w:pPr>
      <w:r>
        <w:rPr>
          <w:rFonts w:hint="eastAsia" w:ascii="黑体" w:hAnsi="Times New Roman" w:eastAsia="黑体" w:cs="黑体"/>
          <w:sz w:val="56"/>
          <w:szCs w:val="56"/>
        </w:rPr>
        <w:t>目</w:t>
      </w:r>
      <w:r>
        <w:rPr>
          <w:rFonts w:ascii="黑体" w:hAnsi="Times New Roman" w:eastAsia="黑体" w:cs="黑体"/>
          <w:spacing w:val="2"/>
          <w:sz w:val="56"/>
          <w:szCs w:val="56"/>
        </w:rPr>
        <w:t xml:space="preserve"> </w:t>
      </w:r>
      <w:r>
        <w:rPr>
          <w:rFonts w:hint="eastAsia" w:ascii="黑体" w:hAnsi="Times New Roman" w:eastAsia="黑体" w:cs="黑体"/>
          <w:sz w:val="56"/>
          <w:szCs w:val="56"/>
        </w:rPr>
        <w:t>录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640" w:firstLineChars="200"/>
        <w:jc w:val="both"/>
        <w:rPr>
          <w:rFonts w:hint="eastAsia" w:ascii="黑体" w:hAnsi="Times New Roman" w:eastAsia="黑体" w:cs="黑体"/>
          <w:sz w:val="32"/>
          <w:szCs w:val="32"/>
        </w:rPr>
      </w:pPr>
      <w:r>
        <w:rPr>
          <w:rFonts w:hint="eastAsia" w:ascii="黑体" w:hAnsi="Times New Roman" w:eastAsia="黑体" w:cs="黑体"/>
          <w:sz w:val="32"/>
          <w:szCs w:val="32"/>
        </w:rPr>
        <w:t>第</w:t>
      </w:r>
      <w:r>
        <w:rPr>
          <w:rFonts w:hint="eastAsia" w:ascii="黑体" w:hAnsi="Times New Roman" w:eastAsia="黑体" w:cs="黑体"/>
          <w:sz w:val="32"/>
          <w:szCs w:val="32"/>
          <w:lang w:val="en-US" w:eastAsia="zh-CN"/>
        </w:rPr>
        <w:t>一</w:t>
      </w:r>
      <w:r>
        <w:rPr>
          <w:rFonts w:hint="eastAsia" w:ascii="黑体" w:hAnsi="Times New Roman" w:eastAsia="黑体" w:cs="黑体"/>
          <w:sz w:val="32"/>
          <w:szCs w:val="32"/>
        </w:rPr>
        <w:t>部分</w:t>
      </w:r>
      <w:r>
        <w:rPr>
          <w:rFonts w:ascii="黑体" w:hAnsi="Times New Roman" w:eastAsia="黑体" w:cs="黑体"/>
          <w:spacing w:val="-38"/>
          <w:sz w:val="32"/>
          <w:szCs w:val="32"/>
        </w:rPr>
        <w:t xml:space="preserve"> 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开封市土柏岗小学概况</w:t>
      </w:r>
    </w:p>
    <w:p>
      <w:pPr>
        <w:kinsoku w:val="0"/>
        <w:overflowPunct w:val="0"/>
        <w:adjustRightInd w:val="0"/>
        <w:snapToGrid w:val="0"/>
        <w:spacing w:line="360" w:lineRule="auto"/>
        <w:ind w:right="3569" w:firstLine="960" w:firstLineChars="300"/>
        <w:rPr>
          <w:rFonts w:hint="eastAsia" w:ascii="黑体" w:hAnsi="Times New Roman" w:eastAsia="黑体" w:cs="黑体"/>
          <w:sz w:val="32"/>
          <w:szCs w:val="32"/>
        </w:rPr>
      </w:pPr>
      <w:r>
        <w:rPr>
          <w:rFonts w:hint="eastAsia" w:ascii="黑体" w:hAnsi="Times New Roman" w:eastAsia="黑体" w:cs="黑体"/>
          <w:sz w:val="32"/>
          <w:szCs w:val="32"/>
        </w:rPr>
        <w:t>一、主要职责</w:t>
      </w:r>
    </w:p>
    <w:p>
      <w:pPr>
        <w:kinsoku w:val="0"/>
        <w:overflowPunct w:val="0"/>
        <w:adjustRightInd w:val="0"/>
        <w:snapToGrid w:val="0"/>
        <w:spacing w:line="360" w:lineRule="auto"/>
        <w:ind w:right="3569" w:firstLine="960" w:firstLineChars="300"/>
        <w:rPr>
          <w:rFonts w:hint="eastAsia" w:ascii="黑体" w:hAnsi="Times New Roman" w:eastAsia="黑体" w:cs="黑体"/>
          <w:sz w:val="32"/>
          <w:szCs w:val="32"/>
        </w:rPr>
      </w:pPr>
      <w:r>
        <w:rPr>
          <w:rFonts w:hint="eastAsia" w:ascii="黑体" w:hAnsi="Times New Roman" w:eastAsia="黑体" w:cs="黑体"/>
          <w:sz w:val="32"/>
          <w:szCs w:val="32"/>
        </w:rPr>
        <w:t>二、预算单位构成</w:t>
      </w:r>
    </w:p>
    <w:p>
      <w:pPr>
        <w:kinsoku w:val="0"/>
        <w:overflowPunct w:val="0"/>
        <w:adjustRightInd w:val="0"/>
        <w:snapToGrid w:val="0"/>
        <w:spacing w:line="360" w:lineRule="auto"/>
        <w:ind w:right="521" w:firstLine="640" w:firstLineChars="200"/>
        <w:rPr>
          <w:rFonts w:ascii="黑体" w:hAnsi="Times New Roman" w:eastAsia="黑体" w:cs="黑体"/>
          <w:w w:val="99"/>
          <w:sz w:val="32"/>
          <w:szCs w:val="32"/>
        </w:rPr>
      </w:pPr>
      <w:r>
        <w:rPr>
          <w:rFonts w:hint="eastAsia" w:ascii="黑体" w:hAnsi="Times New Roman" w:eastAsia="黑体" w:cs="黑体"/>
          <w:sz w:val="32"/>
          <w:szCs w:val="32"/>
        </w:rPr>
        <w:t>第二部分</w:t>
      </w:r>
      <w:r>
        <w:rPr>
          <w:rFonts w:ascii="黑体" w:hAnsi="Times New Roman" w:eastAsia="黑体" w:cs="黑体"/>
          <w:spacing w:val="-38"/>
          <w:sz w:val="32"/>
          <w:szCs w:val="32"/>
        </w:rPr>
        <w:t xml:space="preserve"> 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开封市土柏岗小学</w:t>
      </w:r>
      <w:r>
        <w:rPr>
          <w:rFonts w:ascii="黑体" w:hAnsi="Times New Roman" w:eastAsia="黑体" w:cs="黑体"/>
          <w:sz w:val="32"/>
          <w:szCs w:val="32"/>
        </w:rPr>
        <w:t>20</w:t>
      </w:r>
      <w:r>
        <w:rPr>
          <w:rFonts w:hint="eastAsia" w:ascii="黑体" w:hAnsi="Times New Roman" w:eastAsia="黑体" w:cs="黑体"/>
          <w:sz w:val="32"/>
          <w:szCs w:val="32"/>
        </w:rPr>
        <w:t>22年单位预算情况说明</w:t>
      </w:r>
      <w:r>
        <w:rPr>
          <w:rFonts w:ascii="黑体" w:hAnsi="Times New Roman" w:eastAsia="黑体" w:cs="黑体"/>
          <w:w w:val="99"/>
          <w:sz w:val="32"/>
          <w:szCs w:val="32"/>
        </w:rPr>
        <w:t xml:space="preserve"> </w:t>
      </w:r>
    </w:p>
    <w:p>
      <w:pPr>
        <w:kinsoku w:val="0"/>
        <w:overflowPunct w:val="0"/>
        <w:adjustRightInd w:val="0"/>
        <w:snapToGrid w:val="0"/>
        <w:spacing w:line="360" w:lineRule="auto"/>
        <w:ind w:right="521" w:firstLine="640" w:firstLineChars="200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Times New Roman" w:eastAsia="黑体" w:cs="黑体"/>
          <w:sz w:val="32"/>
          <w:szCs w:val="32"/>
        </w:rPr>
        <w:t>第三部分</w:t>
      </w:r>
      <w:r>
        <w:rPr>
          <w:rFonts w:ascii="黑体" w:hAnsi="Times New Roman" w:eastAsia="黑体" w:cs="黑体"/>
          <w:spacing w:val="-32"/>
          <w:sz w:val="32"/>
          <w:szCs w:val="32"/>
        </w:rPr>
        <w:t xml:space="preserve"> </w:t>
      </w:r>
      <w:r>
        <w:rPr>
          <w:rFonts w:hint="eastAsia" w:ascii="黑体" w:hAnsi="Times New Roman" w:eastAsia="黑体" w:cs="黑体"/>
          <w:sz w:val="32"/>
          <w:szCs w:val="32"/>
        </w:rPr>
        <w:t>名词解释</w:t>
      </w:r>
    </w:p>
    <w:p>
      <w:pPr>
        <w:kinsoku w:val="0"/>
        <w:overflowPunct w:val="0"/>
        <w:adjustRightInd w:val="0"/>
        <w:snapToGrid w:val="0"/>
        <w:spacing w:line="360" w:lineRule="auto"/>
        <w:ind w:right="521" w:firstLine="640" w:firstLineChars="200"/>
        <w:rPr>
          <w:rFonts w:ascii="黑体" w:hAnsi="Times New Roman" w:eastAsia="黑体" w:cs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附件：开封市土柏岗小学</w:t>
      </w:r>
      <w:r>
        <w:rPr>
          <w:rFonts w:hint="eastAsia" w:ascii="黑体" w:hAnsi="Times New Roman" w:eastAsia="黑体" w:cs="黑体"/>
          <w:sz w:val="32"/>
          <w:szCs w:val="32"/>
        </w:rPr>
        <w:t>202</w:t>
      </w:r>
      <w:r>
        <w:rPr>
          <w:rFonts w:hint="eastAsia" w:ascii="黑体" w:hAnsi="Times New Roman" w:eastAsia="黑体" w:cs="黑体"/>
          <w:sz w:val="32"/>
          <w:szCs w:val="32"/>
          <w:lang w:val="en-US" w:eastAsia="zh-CN"/>
        </w:rPr>
        <w:t>2</w:t>
      </w:r>
      <w:r>
        <w:rPr>
          <w:rFonts w:hint="eastAsia" w:ascii="黑体" w:hAnsi="Times New Roman" w:eastAsia="黑体" w:cs="黑体"/>
          <w:sz w:val="32"/>
          <w:szCs w:val="32"/>
        </w:rPr>
        <w:t>年度部门预算表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一、单位</w:t>
      </w:r>
      <w:r>
        <w:rPr>
          <w:rFonts w:hint="eastAsia" w:ascii="仿宋_GB2312" w:eastAsia="仿宋_GB2312"/>
          <w:sz w:val="32"/>
          <w:szCs w:val="32"/>
        </w:rPr>
        <w:t>收支总体情况表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二、单位</w:t>
      </w:r>
      <w:r>
        <w:rPr>
          <w:rFonts w:hint="eastAsia" w:ascii="仿宋_GB2312" w:eastAsia="仿宋_GB2312"/>
          <w:sz w:val="32"/>
          <w:szCs w:val="32"/>
        </w:rPr>
        <w:t>收入总体情况表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三、单位</w:t>
      </w:r>
      <w:r>
        <w:rPr>
          <w:rFonts w:hint="eastAsia" w:ascii="仿宋_GB2312" w:eastAsia="仿宋_GB2312"/>
          <w:sz w:val="32"/>
          <w:szCs w:val="32"/>
        </w:rPr>
        <w:t>支出总体情况表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四、</w:t>
      </w:r>
      <w:r>
        <w:rPr>
          <w:rFonts w:hint="eastAsia" w:ascii="仿宋_GB2312" w:eastAsia="仿宋_GB2312"/>
          <w:sz w:val="32"/>
          <w:szCs w:val="32"/>
        </w:rPr>
        <w:t>财政拨款收支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预算</w:t>
      </w:r>
      <w:r>
        <w:rPr>
          <w:rFonts w:hint="eastAsia" w:ascii="仿宋_GB2312" w:eastAsia="仿宋_GB2312"/>
          <w:sz w:val="32"/>
          <w:szCs w:val="32"/>
        </w:rPr>
        <w:t>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五、</w:t>
      </w:r>
      <w:r>
        <w:rPr>
          <w:rFonts w:hint="eastAsia" w:ascii="仿宋_GB2312" w:eastAsia="仿宋_GB2312"/>
          <w:sz w:val="32"/>
          <w:szCs w:val="32"/>
        </w:rPr>
        <w:t>一般公共预算支出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预算</w:t>
      </w:r>
      <w:r>
        <w:rPr>
          <w:rFonts w:hint="eastAsia" w:ascii="仿宋_GB2312" w:eastAsia="仿宋_GB2312"/>
          <w:sz w:val="32"/>
          <w:szCs w:val="32"/>
        </w:rPr>
        <w:t>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六、</w:t>
      </w:r>
      <w:r>
        <w:rPr>
          <w:rFonts w:hint="eastAsia" w:ascii="仿宋_GB2312" w:hAnsi="黑体" w:eastAsia="仿宋_GB2312"/>
          <w:sz w:val="32"/>
          <w:szCs w:val="32"/>
        </w:rPr>
        <w:t>一般公共预算基本支出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预算</w:t>
      </w:r>
      <w:r>
        <w:rPr>
          <w:rFonts w:hint="eastAsia" w:ascii="仿宋_GB2312" w:hAnsi="黑体" w:eastAsia="仿宋_GB2312"/>
          <w:sz w:val="32"/>
          <w:szCs w:val="32"/>
        </w:rPr>
        <w:t>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hint="eastAsia"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七、</w:t>
      </w:r>
      <w:r>
        <w:rPr>
          <w:rFonts w:hint="eastAsia" w:ascii="仿宋_GB2312" w:eastAsia="仿宋_GB2312"/>
          <w:sz w:val="32"/>
          <w:szCs w:val="32"/>
        </w:rPr>
        <w:t>支出经济分类汇总表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hint="eastAsia"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八、</w:t>
      </w:r>
      <w:r>
        <w:rPr>
          <w:rFonts w:hint="eastAsia" w:ascii="仿宋_GB2312" w:eastAsia="仿宋_GB2312"/>
          <w:sz w:val="32"/>
          <w:szCs w:val="32"/>
        </w:rPr>
        <w:t>一般公共预算“三公”经费支出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预算</w:t>
      </w:r>
      <w:r>
        <w:rPr>
          <w:rFonts w:hint="eastAsia" w:ascii="仿宋_GB2312" w:eastAsia="仿宋_GB2312"/>
          <w:sz w:val="32"/>
          <w:szCs w:val="32"/>
        </w:rPr>
        <w:t>表</w:t>
      </w:r>
    </w:p>
    <w:p>
      <w:pPr>
        <w:kinsoku w:val="0"/>
        <w:overflowPunct w:val="0"/>
        <w:adjustRightInd w:val="0"/>
        <w:snapToGrid w:val="0"/>
        <w:spacing w:line="360" w:lineRule="auto"/>
        <w:ind w:right="50" w:rightChars="24" w:firstLine="960" w:firstLineChars="3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九、政府性基金支出预算表</w:t>
      </w:r>
    </w:p>
    <w:p>
      <w:pPr>
        <w:adjustRightInd w:val="0"/>
        <w:snapToGrid w:val="0"/>
        <w:spacing w:line="360" w:lineRule="auto"/>
        <w:ind w:firstLine="960" w:firstLineChars="300"/>
        <w:jc w:val="left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十、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项目支出预算表</w:t>
      </w:r>
    </w:p>
    <w:p>
      <w:pPr>
        <w:adjustRightInd w:val="0"/>
        <w:snapToGrid w:val="0"/>
        <w:spacing w:line="360" w:lineRule="auto"/>
        <w:ind w:firstLine="960" w:firstLineChars="300"/>
        <w:jc w:val="left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十一、</w:t>
      </w:r>
      <w:r>
        <w:rPr>
          <w:rFonts w:hint="eastAsia" w:ascii="仿宋_GB2312" w:hAnsi="黑体" w:eastAsia="仿宋_GB2312"/>
          <w:sz w:val="32"/>
          <w:szCs w:val="32"/>
        </w:rPr>
        <w:t>单位预算项目绩效目标表</w:t>
      </w:r>
    </w:p>
    <w:p>
      <w:pPr>
        <w:adjustRightInd w:val="0"/>
        <w:snapToGrid w:val="0"/>
        <w:spacing w:line="360" w:lineRule="auto"/>
        <w:ind w:firstLine="960" w:firstLineChars="300"/>
        <w:jc w:val="left"/>
        <w:rPr>
          <w:rFonts w:hint="eastAsia" w:ascii="仿宋_GB2312" w:hAnsi="黑体" w:eastAsia="仿宋_GB2312"/>
          <w:sz w:val="32"/>
          <w:szCs w:val="32"/>
          <w:lang w:val="en-US" w:eastAsia="zh-CN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第一部分</w:t>
      </w: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开封市土柏岗小学</w:t>
      </w:r>
      <w:r>
        <w:rPr>
          <w:rFonts w:hint="eastAsia" w:ascii="黑体" w:hAnsi="黑体" w:eastAsia="黑体"/>
          <w:sz w:val="32"/>
          <w:szCs w:val="32"/>
        </w:rPr>
        <w:t>概况</w:t>
      </w:r>
    </w:p>
    <w:p>
      <w:pPr>
        <w:adjustRightInd w:val="0"/>
        <w:snapToGrid w:val="0"/>
        <w:spacing w:line="360" w:lineRule="auto"/>
        <w:ind w:firstLine="640" w:firstLineChars="200"/>
        <w:jc w:val="center"/>
        <w:rPr>
          <w:rFonts w:ascii="黑体" w:hAnsi="黑体" w:eastAsia="黑体"/>
          <w:sz w:val="32"/>
          <w:szCs w:val="32"/>
        </w:rPr>
      </w:pPr>
    </w:p>
    <w:p>
      <w:pPr>
        <w:numPr>
          <w:ilvl w:val="0"/>
          <w:numId w:val="1"/>
        </w:numPr>
        <w:adjustRightInd w:val="0"/>
        <w:snapToGrid w:val="0"/>
        <w:spacing w:line="360" w:lineRule="auto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开封市土柏岗小学</w:t>
      </w:r>
      <w:r>
        <w:rPr>
          <w:rFonts w:hint="eastAsia" w:ascii="黑体" w:hAnsi="黑体" w:eastAsia="黑体"/>
          <w:sz w:val="32"/>
          <w:szCs w:val="32"/>
        </w:rPr>
        <w:t>主要职责</w:t>
      </w:r>
    </w:p>
    <w:p>
      <w:pPr>
        <w:widowControl/>
        <w:ind w:firstLine="640" w:firstLineChars="200"/>
        <w:jc w:val="left"/>
        <w:outlineLvl w:val="1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开封市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土柏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岗小学隶属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开封市顺河回族区教育体育局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，履行小学教育的各项职能。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全面贯彻党的教育方针和政策，落实市、区教育工作会议精神，坚持以人为本（学生发展为本、教师发展为本）的理念，牢固树立科学发展观，以提高学生思想道德为核心，以培养学生的创新能力和实践能力为重点，积极主动的深化教学改革，全面提高教育教学质量，整体推进素质教育。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ind w:left="0" w:leftChars="0"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开封市土柏岗小学</w:t>
      </w:r>
      <w:r>
        <w:rPr>
          <w:rFonts w:hint="eastAsia" w:ascii="黑体" w:hAnsi="黑体" w:eastAsia="黑体"/>
          <w:sz w:val="32"/>
          <w:szCs w:val="32"/>
        </w:rPr>
        <w:t>预算单位构成情况</w:t>
      </w:r>
    </w:p>
    <w:p>
      <w:pPr>
        <w:widowControl/>
        <w:ind w:firstLine="640" w:firstLineChars="200"/>
        <w:jc w:val="left"/>
        <w:outlineLvl w:val="1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开封市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土柏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岗小学单位性质是事业单位，执行事业单位的会计制度。机构数为1个。</w:t>
      </w:r>
    </w:p>
    <w:p>
      <w:pPr>
        <w:widowControl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开封市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土柏岗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小学内设机构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个，包括：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校长室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支部室、办公室、后勤处、教务处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。另设有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心理咨询室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卫生保健室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</w:t>
      </w:r>
    </w:p>
    <w:p>
      <w:pPr>
        <w:widowControl/>
        <w:ind w:firstLine="640" w:firstLineChars="200"/>
        <w:jc w:val="left"/>
        <w:rPr>
          <w:rFonts w:hint="eastAsia" w:ascii="黑体" w:hAnsi="宋体" w:eastAsia="黑体" w:cs="宋体"/>
          <w:kern w:val="0"/>
          <w:sz w:val="28"/>
          <w:szCs w:val="28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开封市土柏岗小学</w:t>
      </w:r>
      <w:r>
        <w:rPr>
          <w:rFonts w:hint="eastAsia" w:ascii="黑体" w:hAnsi="黑体" w:eastAsia="黑体"/>
          <w:sz w:val="32"/>
          <w:szCs w:val="32"/>
        </w:rPr>
        <w:t>单位预算包括本级预算。</w:t>
      </w:r>
    </w:p>
    <w:p>
      <w:pPr>
        <w:widowControl/>
        <w:jc w:val="left"/>
        <w:rPr>
          <w:rFonts w:hint="eastAsia" w:ascii="黑体" w:hAnsi="宋体" w:eastAsia="黑体" w:cs="宋体"/>
          <w:kern w:val="0"/>
          <w:sz w:val="28"/>
          <w:szCs w:val="28"/>
        </w:rPr>
      </w:pPr>
    </w:p>
    <w:p>
      <w:pPr>
        <w:widowControl/>
        <w:jc w:val="left"/>
        <w:rPr>
          <w:rFonts w:hint="eastAsia" w:ascii="黑体" w:hAnsi="宋体" w:eastAsia="黑体" w:cs="宋体"/>
          <w:kern w:val="0"/>
          <w:sz w:val="28"/>
          <w:szCs w:val="28"/>
        </w:rPr>
      </w:pPr>
    </w:p>
    <w:p>
      <w:pPr>
        <w:widowControl/>
        <w:jc w:val="left"/>
        <w:rPr>
          <w:rFonts w:hint="eastAsia" w:ascii="黑体" w:hAnsi="宋体" w:eastAsia="黑体" w:cs="宋体"/>
          <w:kern w:val="0"/>
          <w:sz w:val="28"/>
          <w:szCs w:val="28"/>
        </w:rPr>
      </w:pPr>
    </w:p>
    <w:p>
      <w:pPr>
        <w:widowControl/>
        <w:jc w:val="left"/>
        <w:rPr>
          <w:rFonts w:hint="eastAsia" w:ascii="黑体" w:hAnsi="宋体" w:eastAsia="黑体" w:cs="宋体"/>
          <w:kern w:val="0"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640" w:firstLineChars="200"/>
        <w:jc w:val="both"/>
        <w:rPr>
          <w:rFonts w:hint="eastAsia" w:ascii="黑体" w:hAnsi="Times New Roman" w:eastAsia="黑体" w:cs="黑体"/>
          <w:sz w:val="32"/>
          <w:szCs w:val="32"/>
          <w:lang w:eastAsia="zh-CN"/>
        </w:rPr>
      </w:pPr>
    </w:p>
    <w:p>
      <w:pPr>
        <w:adjustRightInd w:val="0"/>
        <w:snapToGrid w:val="0"/>
        <w:spacing w:line="360" w:lineRule="auto"/>
        <w:ind w:firstLine="640" w:firstLineChars="200"/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Times New Roman" w:eastAsia="黑体" w:cs="黑体"/>
          <w:sz w:val="32"/>
          <w:szCs w:val="32"/>
          <w:lang w:eastAsia="zh-CN"/>
        </w:rPr>
        <w:t>开封市土柏岗小学</w:t>
      </w:r>
      <w:r>
        <w:rPr>
          <w:rFonts w:ascii="黑体" w:hAnsi="Times New Roman" w:eastAsia="黑体" w:cs="黑体"/>
          <w:sz w:val="32"/>
          <w:szCs w:val="32"/>
        </w:rPr>
        <w:t>20</w:t>
      </w:r>
      <w:r>
        <w:rPr>
          <w:rFonts w:hint="eastAsia" w:ascii="黑体" w:hAnsi="Times New Roman" w:eastAsia="黑体" w:cs="黑体"/>
          <w:sz w:val="32"/>
          <w:szCs w:val="32"/>
        </w:rPr>
        <w:t>2</w:t>
      </w:r>
      <w:r>
        <w:rPr>
          <w:rFonts w:hint="eastAsia" w:ascii="黑体" w:hAnsi="Times New Roman" w:eastAsia="黑体" w:cs="黑体"/>
          <w:sz w:val="32"/>
          <w:szCs w:val="32"/>
          <w:lang w:val="en-US" w:eastAsia="zh-CN"/>
        </w:rPr>
        <w:t>2</w:t>
      </w:r>
      <w:r>
        <w:rPr>
          <w:rFonts w:hint="eastAsia" w:ascii="黑体" w:hAnsi="Times New Roman" w:eastAsia="黑体" w:cs="黑体"/>
          <w:sz w:val="32"/>
          <w:szCs w:val="32"/>
        </w:rPr>
        <w:t>年度部门预算情况说明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黑体" w:hAnsi="黑体" w:eastAsia="黑体"/>
          <w:sz w:val="32"/>
          <w:szCs w:val="32"/>
        </w:rPr>
      </w:pPr>
    </w:p>
    <w:p>
      <w:pPr>
        <w:adjustRightInd w:val="0"/>
        <w:snapToGrid w:val="0"/>
        <w:spacing w:line="360" w:lineRule="auto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一、收入支出预算总体情况说明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开封市土柏岗小学</w:t>
      </w:r>
      <w:r>
        <w:rPr>
          <w:rFonts w:hint="eastAsia" w:ascii="仿宋_GB2312" w:hAnsi="宋体" w:eastAsia="仿宋_GB2312" w:cs="Courier New"/>
          <w:sz w:val="32"/>
          <w:szCs w:val="32"/>
        </w:rPr>
        <w:t>202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Courier New"/>
          <w:sz w:val="32"/>
          <w:szCs w:val="32"/>
        </w:rPr>
        <w:t>年收入总计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169.76</w:t>
      </w:r>
      <w:r>
        <w:rPr>
          <w:rFonts w:hint="eastAsia" w:ascii="仿宋_GB2312" w:hAnsi="宋体" w:eastAsia="仿宋_GB2312" w:cs="Courier New"/>
          <w:sz w:val="32"/>
          <w:szCs w:val="32"/>
        </w:rPr>
        <w:t>万元，支出总计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169.76</w:t>
      </w:r>
      <w:r>
        <w:rPr>
          <w:rFonts w:hint="eastAsia" w:ascii="仿宋_GB2312" w:hAnsi="宋体" w:eastAsia="仿宋_GB2312" w:cs="Courier New"/>
          <w:sz w:val="32"/>
          <w:szCs w:val="32"/>
        </w:rPr>
        <w:t>万元，与20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 w:cs="Courier New"/>
          <w:sz w:val="32"/>
          <w:szCs w:val="32"/>
        </w:rPr>
        <w:t>年相比，收支总计各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减少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2.60</w:t>
      </w:r>
      <w:r>
        <w:rPr>
          <w:rFonts w:hint="eastAsia" w:ascii="仿宋_GB2312" w:hAnsi="宋体" w:eastAsia="仿宋_GB2312" w:cs="Courier New"/>
          <w:sz w:val="32"/>
          <w:szCs w:val="32"/>
        </w:rPr>
        <w:t>万元，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减少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1.51</w:t>
      </w:r>
      <w:r>
        <w:rPr>
          <w:rFonts w:hint="eastAsia" w:ascii="仿宋_GB2312" w:hAnsi="宋体" w:eastAsia="仿宋_GB2312" w:cs="Courier New"/>
          <w:sz w:val="32"/>
          <w:szCs w:val="32"/>
        </w:rPr>
        <w:t>%。主要原因：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人员调动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二、收入预算总体情况说明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开封市土柏岗小学</w:t>
      </w:r>
      <w:r>
        <w:rPr>
          <w:rFonts w:hint="eastAsia" w:ascii="仿宋_GB2312" w:hAnsi="Times New Roman" w:eastAsia="仿宋_GB2312"/>
          <w:sz w:val="32"/>
          <w:szCs w:val="32"/>
        </w:rPr>
        <w:t>202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/>
          <w:sz w:val="32"/>
          <w:szCs w:val="32"/>
        </w:rPr>
        <w:t>年收入合计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169.76</w:t>
      </w:r>
      <w:r>
        <w:rPr>
          <w:rFonts w:hint="eastAsia" w:ascii="仿宋_GB2312" w:hAnsi="Times New Roman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</w:rPr>
        <w:t>其中：一般公共预算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169.76</w:t>
      </w:r>
      <w:r>
        <w:rPr>
          <w:rFonts w:hint="eastAsia" w:ascii="仿宋_GB2312" w:eastAsia="仿宋_GB2312"/>
          <w:sz w:val="32"/>
          <w:szCs w:val="32"/>
        </w:rPr>
        <w:t>万元;</w:t>
      </w:r>
      <w:r>
        <w:rPr>
          <w:rFonts w:ascii="仿宋_GB2312" w:hAnsi="Times New Roman" w:eastAsia="仿宋_GB2312"/>
          <w:sz w:val="32"/>
          <w:szCs w:val="32"/>
        </w:rPr>
        <w:t xml:space="preserve"> 政府性基金收入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0</w:t>
      </w:r>
      <w:r>
        <w:rPr>
          <w:rFonts w:ascii="仿宋_GB2312" w:hAnsi="Times New Roman" w:eastAsia="仿宋_GB2312"/>
          <w:sz w:val="32"/>
          <w:szCs w:val="32"/>
        </w:rPr>
        <w:t>万元；专户管理的教育收费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0</w:t>
      </w:r>
      <w:r>
        <w:rPr>
          <w:rFonts w:ascii="仿宋_GB2312" w:hAnsi="Times New Roman" w:eastAsia="仿宋_GB2312"/>
          <w:sz w:val="32"/>
          <w:szCs w:val="32"/>
        </w:rPr>
        <w:t>万元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三、支出预算总体情况说明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开封市土柏岗小学</w:t>
      </w:r>
      <w:r>
        <w:rPr>
          <w:rFonts w:hint="eastAsia" w:ascii="仿宋_GB2312" w:hAnsi="宋体" w:eastAsia="仿宋_GB2312" w:cs="Courier New"/>
          <w:sz w:val="32"/>
          <w:szCs w:val="32"/>
        </w:rPr>
        <w:t>202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Courier New"/>
          <w:sz w:val="32"/>
          <w:szCs w:val="32"/>
        </w:rPr>
        <w:t>年支出合计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169.76</w:t>
      </w:r>
      <w:r>
        <w:rPr>
          <w:rFonts w:hint="eastAsia" w:ascii="仿宋_GB2312" w:hAnsi="宋体" w:eastAsia="仿宋_GB2312" w:cs="Courier New"/>
          <w:sz w:val="32"/>
          <w:szCs w:val="32"/>
        </w:rPr>
        <w:t>万元，其中：基本支出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141.41</w:t>
      </w:r>
      <w:r>
        <w:rPr>
          <w:rFonts w:hint="eastAsia" w:ascii="仿宋_GB2312" w:hAnsi="宋体" w:eastAsia="仿宋_GB2312" w:cs="Courier New"/>
          <w:sz w:val="32"/>
          <w:szCs w:val="32"/>
        </w:rPr>
        <w:t>万元，占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83.28</w:t>
      </w:r>
      <w:r>
        <w:rPr>
          <w:rFonts w:ascii="仿宋_GB2312" w:hAnsi="宋体" w:eastAsia="仿宋_GB2312" w:cs="Courier New"/>
          <w:sz w:val="32"/>
          <w:szCs w:val="32"/>
        </w:rPr>
        <w:t>%</w:t>
      </w:r>
      <w:r>
        <w:rPr>
          <w:rFonts w:hint="eastAsia" w:ascii="仿宋_GB2312" w:hAnsi="宋体" w:eastAsia="仿宋_GB2312" w:cs="Courier New"/>
          <w:sz w:val="32"/>
          <w:szCs w:val="32"/>
        </w:rPr>
        <w:t>；项目支出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28.35</w:t>
      </w:r>
      <w:r>
        <w:rPr>
          <w:rFonts w:hint="eastAsia" w:ascii="仿宋_GB2312" w:hAnsi="宋体" w:eastAsia="仿宋_GB2312" w:cs="Courier New"/>
          <w:sz w:val="32"/>
          <w:szCs w:val="32"/>
        </w:rPr>
        <w:t>万元，占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16.72</w:t>
      </w:r>
      <w:r>
        <w:rPr>
          <w:rFonts w:ascii="仿宋_GB2312" w:hAnsi="宋体" w:eastAsia="仿宋_GB2312" w:cs="Courier New"/>
          <w:sz w:val="32"/>
          <w:szCs w:val="32"/>
        </w:rPr>
        <w:t>%</w:t>
      </w:r>
      <w:r>
        <w:rPr>
          <w:rFonts w:hint="eastAsia" w:ascii="仿宋_GB2312" w:hAnsi="宋体" w:eastAsia="仿宋_GB2312" w:cs="Courier New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四、财政拨款收入支出预算总体情况说明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开封市土柏岗小学</w:t>
      </w:r>
      <w:r>
        <w:rPr>
          <w:rFonts w:ascii="仿宋_GB2312" w:hAnsi="宋体" w:eastAsia="仿宋_GB2312" w:cs="Courier New"/>
          <w:sz w:val="32"/>
          <w:szCs w:val="32"/>
        </w:rPr>
        <w:t>20</w:t>
      </w:r>
      <w:r>
        <w:rPr>
          <w:rFonts w:hint="eastAsia" w:ascii="仿宋_GB2312" w:hAnsi="宋体" w:eastAsia="仿宋_GB2312" w:cs="Courier New"/>
          <w:sz w:val="32"/>
          <w:szCs w:val="32"/>
        </w:rPr>
        <w:t>2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</w:t>
      </w:r>
      <w:r>
        <w:rPr>
          <w:rFonts w:ascii="仿宋_GB2312" w:hAnsi="宋体" w:eastAsia="仿宋_GB2312" w:cs="Courier New"/>
          <w:sz w:val="32"/>
          <w:szCs w:val="32"/>
        </w:rPr>
        <w:t>年</w:t>
      </w:r>
      <w:r>
        <w:rPr>
          <w:rFonts w:hint="eastAsia" w:ascii="仿宋_GB2312" w:hAnsi="宋体" w:eastAsia="仿宋_GB2312" w:cs="Courier New"/>
          <w:sz w:val="32"/>
          <w:szCs w:val="32"/>
        </w:rPr>
        <w:t>一般公共预算收支预算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169.76</w:t>
      </w:r>
      <w:r>
        <w:rPr>
          <w:rFonts w:hint="eastAsia" w:ascii="仿宋_GB2312" w:hAnsi="宋体" w:eastAsia="仿宋_GB2312" w:cs="Courier New"/>
          <w:sz w:val="32"/>
          <w:szCs w:val="32"/>
        </w:rPr>
        <w:t>万元，政府性基金收入预算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万元。与</w:t>
      </w:r>
      <w:r>
        <w:rPr>
          <w:rFonts w:ascii="仿宋_GB2312" w:hAnsi="宋体" w:eastAsia="仿宋_GB2312" w:cs="Courier New"/>
          <w:sz w:val="32"/>
          <w:szCs w:val="32"/>
        </w:rPr>
        <w:t xml:space="preserve"> 20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 w:cs="Courier New"/>
          <w:sz w:val="32"/>
          <w:szCs w:val="32"/>
        </w:rPr>
        <w:t>年相比，一般公共预算收入预算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减少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2.60</w:t>
      </w:r>
      <w:r>
        <w:rPr>
          <w:rFonts w:hint="eastAsia" w:ascii="仿宋_GB2312" w:hAnsi="宋体" w:eastAsia="仿宋_GB2312" w:cs="Courier New"/>
          <w:sz w:val="32"/>
          <w:szCs w:val="32"/>
        </w:rPr>
        <w:t>万元，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减少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1.51</w:t>
      </w:r>
      <w:r>
        <w:rPr>
          <w:rFonts w:ascii="仿宋_GB2312" w:hAnsi="宋体" w:eastAsia="仿宋_GB2312" w:cs="Courier New"/>
          <w:sz w:val="32"/>
          <w:szCs w:val="32"/>
        </w:rPr>
        <w:t>%</w:t>
      </w:r>
      <w:r>
        <w:rPr>
          <w:rFonts w:hint="eastAsia" w:ascii="仿宋_GB2312" w:hAnsi="宋体" w:eastAsia="仿宋_GB2312" w:cs="Courier New"/>
          <w:sz w:val="32"/>
          <w:szCs w:val="32"/>
        </w:rPr>
        <w:t>，主要原因：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1、人员调动；2、项目资金投入；</w:t>
      </w:r>
      <w:r>
        <w:rPr>
          <w:rFonts w:hint="eastAsia" w:ascii="仿宋_GB2312" w:hAnsi="宋体" w:eastAsia="仿宋_GB2312" w:cs="Courier New"/>
          <w:sz w:val="32"/>
          <w:szCs w:val="32"/>
        </w:rPr>
        <w:t>政府性基金收入预算增加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万元，增长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ascii="仿宋_GB2312" w:hAnsi="宋体" w:eastAsia="仿宋_GB2312" w:cs="Courier New"/>
          <w:sz w:val="32"/>
          <w:szCs w:val="32"/>
        </w:rPr>
        <w:t>%</w:t>
      </w:r>
      <w:r>
        <w:rPr>
          <w:rFonts w:hint="eastAsia" w:ascii="仿宋_GB2312" w:hAnsi="宋体" w:eastAsia="仿宋_GB2312" w:cs="Courier New"/>
          <w:sz w:val="32"/>
          <w:szCs w:val="32"/>
        </w:rPr>
        <w:t>，主要原因：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我单位无政府性基金收入</w:t>
      </w:r>
      <w:r>
        <w:rPr>
          <w:rFonts w:hint="eastAsia" w:ascii="仿宋_GB2312" w:hAnsi="宋体" w:eastAsia="仿宋_GB2312" w:cs="Courier New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五、一般公共预算支出预算情况说明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Courier New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开封市土柏岗小学</w:t>
      </w:r>
      <w:r>
        <w:rPr>
          <w:rFonts w:ascii="仿宋_GB2312" w:hAnsi="宋体" w:eastAsia="仿宋_GB2312" w:cs="Courier New"/>
          <w:sz w:val="32"/>
          <w:szCs w:val="32"/>
        </w:rPr>
        <w:t>20</w:t>
      </w:r>
      <w:r>
        <w:rPr>
          <w:rFonts w:hint="eastAsia" w:ascii="仿宋_GB2312" w:hAnsi="宋体" w:eastAsia="仿宋_GB2312" w:cs="Courier New"/>
          <w:sz w:val="32"/>
          <w:szCs w:val="32"/>
        </w:rPr>
        <w:t>2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Courier New"/>
          <w:sz w:val="32"/>
          <w:szCs w:val="32"/>
        </w:rPr>
        <w:t>年一般公共预算支出年初预算为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169.76</w:t>
      </w:r>
      <w:r>
        <w:rPr>
          <w:rFonts w:hint="eastAsia" w:ascii="仿宋_GB2312" w:hAnsi="宋体" w:eastAsia="仿宋_GB2312" w:cs="Courier New"/>
          <w:sz w:val="32"/>
          <w:szCs w:val="32"/>
        </w:rPr>
        <w:t>万元。主要用于以下方面：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教育（类）支出162.72万元，占95.85%；社会保障和就业（类）支出7.04万元，占4.15%；住房保障（类）支出0万元，占0%</w:t>
      </w:r>
      <w:r>
        <w:rPr>
          <w:rFonts w:hint="eastAsia" w:ascii="仿宋_GB2312" w:hAnsi="宋体" w:eastAsia="仿宋_GB2312" w:cs="Courier New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黑体" w:hAnsi="Times New Roman" w:eastAsia="黑体" w:cs="黑体"/>
          <w:kern w:val="0"/>
          <w:sz w:val="32"/>
          <w:szCs w:val="32"/>
        </w:rPr>
      </w:pPr>
      <w:r>
        <w:rPr>
          <w:rFonts w:hint="eastAsia" w:ascii="黑体" w:hAnsi="Times New Roman" w:eastAsia="黑体" w:cs="黑体"/>
          <w:kern w:val="0"/>
          <w:sz w:val="32"/>
          <w:szCs w:val="32"/>
        </w:rPr>
        <w:t>六、</w:t>
      </w:r>
      <w:r>
        <w:rPr>
          <w:rFonts w:hint="eastAsia" w:ascii="黑体" w:hAnsi="黑体" w:eastAsia="黑体"/>
          <w:sz w:val="32"/>
          <w:szCs w:val="32"/>
        </w:rPr>
        <w:t>一般公共预算基本支出预算情况说明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开封市土柏岗小学</w:t>
      </w:r>
      <w:r>
        <w:rPr>
          <w:rFonts w:hint="eastAsia" w:ascii="仿宋_GB2312" w:hAnsi="Times New Roman" w:eastAsia="仿宋_GB2312"/>
          <w:sz w:val="32"/>
          <w:szCs w:val="32"/>
        </w:rPr>
        <w:t>2022年</w:t>
      </w:r>
      <w:r>
        <w:rPr>
          <w:rFonts w:hint="eastAsia" w:ascii="仿宋_GB2312" w:eastAsia="仿宋_GB2312"/>
          <w:sz w:val="32"/>
          <w:szCs w:val="32"/>
        </w:rPr>
        <w:t>一般公共预算基本支出年初预算为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141.41</w:t>
      </w:r>
      <w:r>
        <w:rPr>
          <w:rFonts w:hint="eastAsia" w:ascii="仿宋_GB2312" w:eastAsia="仿宋_GB2312"/>
          <w:sz w:val="32"/>
          <w:szCs w:val="32"/>
        </w:rPr>
        <w:t>万元。其中：人员经费支出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141.41</w:t>
      </w:r>
      <w:r>
        <w:rPr>
          <w:rFonts w:hint="eastAsia" w:ascii="仿宋_GB2312" w:eastAsia="仿宋_GB2312"/>
          <w:sz w:val="32"/>
          <w:szCs w:val="32"/>
        </w:rPr>
        <w:t>万元，占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</w:rPr>
        <w:t>%；公用经费支出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万元，占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%。</w:t>
      </w:r>
    </w:p>
    <w:p>
      <w:pPr>
        <w:numPr>
          <w:ilvl w:val="0"/>
          <w:numId w:val="2"/>
        </w:numPr>
        <w:spacing w:line="560" w:lineRule="exact"/>
        <w:ind w:firstLine="640" w:firstLineChars="200"/>
        <w:rPr>
          <w:rFonts w:hint="eastAsia" w:ascii="黑体" w:hAnsi="Times New Roman" w:eastAsia="黑体" w:cs="黑体"/>
          <w:kern w:val="0"/>
          <w:sz w:val="32"/>
          <w:szCs w:val="32"/>
        </w:rPr>
      </w:pPr>
      <w:r>
        <w:rPr>
          <w:rFonts w:hint="eastAsia" w:ascii="黑体" w:hAnsi="Times New Roman" w:eastAsia="黑体" w:cs="黑体"/>
          <w:kern w:val="0"/>
          <w:sz w:val="32"/>
          <w:szCs w:val="32"/>
        </w:rPr>
        <w:t>一般公共预算“三公”经费支出预算情况说明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开封市土柏岗小学</w:t>
      </w:r>
      <w:r>
        <w:rPr>
          <w:rFonts w:hint="eastAsia" w:ascii="仿宋_GB2312" w:eastAsia="仿宋_GB2312"/>
          <w:sz w:val="32"/>
          <w:szCs w:val="32"/>
        </w:rPr>
        <w:t>2022年“三公”经费支出预算为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万元。2022年“三公”经费支出预算数比 2021年增加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万元。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具体支出情况如下：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39" w:firstLineChars="200"/>
        <w:rPr>
          <w:rFonts w:hint="eastAsia" w:ascii="仿宋_GB2312" w:hAnsi="宋体" w:eastAsia="仿宋_GB2312" w:cs="Courier New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仿宋_GB2312"/>
          <w:b/>
          <w:spacing w:val="-1"/>
          <w:kern w:val="0"/>
          <w:sz w:val="32"/>
          <w:szCs w:val="32"/>
        </w:rPr>
        <w:t>（一）因公出国（境）费</w:t>
      </w:r>
      <w:r>
        <w:rPr>
          <w:rFonts w:hint="eastAsia" w:ascii="仿宋_GB2312" w:hAnsi="Times New Roman" w:eastAsia="仿宋_GB2312" w:cs="仿宋_GB2312"/>
          <w:b/>
          <w:spacing w:val="-1"/>
          <w:kern w:val="0"/>
          <w:sz w:val="32"/>
          <w:szCs w:val="32"/>
          <w:lang w:val="en-US" w:eastAsia="zh-CN"/>
        </w:rPr>
        <w:t>0万</w:t>
      </w:r>
      <w:r>
        <w:rPr>
          <w:rFonts w:hint="eastAsia" w:ascii="仿宋_GB2312" w:hAnsi="Times New Roman" w:eastAsia="仿宋_GB2312" w:cs="仿宋_GB2312"/>
          <w:spacing w:val="-1"/>
          <w:kern w:val="0"/>
          <w:sz w:val="32"/>
          <w:szCs w:val="32"/>
        </w:rPr>
        <w:t>元，</w:t>
      </w:r>
      <w:r>
        <w:rPr>
          <w:rFonts w:hint="eastAsia" w:ascii="仿宋_GB2312" w:hAnsi="宋体" w:eastAsia="仿宋_GB2312" w:cs="Courier New"/>
          <w:sz w:val="32"/>
          <w:szCs w:val="32"/>
        </w:rPr>
        <w:t>主要用于单位工作人员公务出国（境）的住宿费、旅费、伙食补助费、杂费、培训费等支出。预算数比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2021</w:t>
      </w:r>
      <w:r>
        <w:rPr>
          <w:rFonts w:hint="eastAsia" w:ascii="仿宋_GB2312" w:hAnsi="宋体" w:eastAsia="仿宋_GB2312" w:cs="Courier New"/>
          <w:sz w:val="32"/>
          <w:szCs w:val="32"/>
        </w:rPr>
        <w:t>年增加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万元。主要原因：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无差异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39" w:firstLineChars="200"/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b/>
          <w:spacing w:val="-1"/>
          <w:kern w:val="0"/>
          <w:sz w:val="32"/>
          <w:szCs w:val="32"/>
        </w:rPr>
        <w:t>（二）公务用车购置及运行费</w:t>
      </w:r>
      <w:r>
        <w:rPr>
          <w:rFonts w:hint="eastAsia" w:ascii="仿宋_GB2312" w:hAnsi="Times New Roman" w:eastAsia="仿宋_GB2312" w:cs="仿宋_GB2312"/>
          <w:b/>
          <w:spacing w:val="-1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Times New Roman" w:eastAsia="仿宋_GB2312" w:cs="仿宋_GB2312"/>
          <w:kern w:val="0"/>
          <w:sz w:val="32"/>
          <w:szCs w:val="32"/>
        </w:rPr>
        <w:t>万</w:t>
      </w:r>
      <w:r>
        <w:rPr>
          <w:rFonts w:hint="eastAsia" w:ascii="仿宋_GB2312" w:hAnsi="宋体" w:eastAsia="仿宋_GB2312" w:cs="Courier New"/>
          <w:sz w:val="32"/>
          <w:szCs w:val="32"/>
        </w:rPr>
        <w:t>元，其中，公务用车购置费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万元；公务用车运行维护费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 xml:space="preserve">万元，主要用于开展工作所需公务用车的燃料费、维修费、过路过桥费、保险费、安全奖励费用等支出。公务用车购置费预算数比 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2021</w:t>
      </w:r>
      <w:r>
        <w:rPr>
          <w:rFonts w:hint="eastAsia" w:ascii="仿宋_GB2312" w:hAnsi="宋体" w:eastAsia="仿宋_GB2312" w:cs="Courier New"/>
          <w:sz w:val="32"/>
          <w:szCs w:val="32"/>
        </w:rPr>
        <w:t>年增加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万元，主要原因：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无差异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 w:cs="Courier New"/>
          <w:sz w:val="32"/>
          <w:szCs w:val="32"/>
        </w:rPr>
        <w:t xml:space="preserve">公务用车运行维护费预算数比 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2021</w:t>
      </w:r>
      <w:r>
        <w:rPr>
          <w:rFonts w:hint="eastAsia" w:ascii="仿宋_GB2312" w:hAnsi="宋体" w:eastAsia="仿宋_GB2312" w:cs="Courier New"/>
          <w:sz w:val="32"/>
          <w:szCs w:val="32"/>
        </w:rPr>
        <w:t>年增加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万元，主要原因：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无差异。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39" w:firstLineChars="200"/>
        <w:rPr>
          <w:rFonts w:hint="eastAsia" w:ascii="仿宋_GB2312" w:hAnsi="宋体" w:eastAsia="仿宋_GB2312" w:cs="Courier New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仿宋_GB2312"/>
          <w:b/>
          <w:spacing w:val="-1"/>
          <w:kern w:val="0"/>
          <w:sz w:val="32"/>
          <w:szCs w:val="32"/>
        </w:rPr>
        <w:t>（三）公务接待费</w:t>
      </w:r>
      <w:r>
        <w:rPr>
          <w:rFonts w:hint="eastAsia" w:ascii="仿宋_GB2312" w:hAnsi="Times New Roman" w:eastAsia="仿宋_GB2312" w:cs="仿宋_GB2312"/>
          <w:b/>
          <w:spacing w:val="-1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 xml:space="preserve">万元，主要用于按规定开支的各类公务接待（含外宾接待）支出。预算数比 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2021</w:t>
      </w:r>
      <w:r>
        <w:rPr>
          <w:rFonts w:hint="eastAsia" w:ascii="仿宋_GB2312" w:hAnsi="宋体" w:eastAsia="仿宋_GB2312" w:cs="Courier New"/>
          <w:sz w:val="32"/>
          <w:szCs w:val="32"/>
        </w:rPr>
        <w:t>年增加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万元。主要原因：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无差异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Times New Roman" w:eastAsia="黑体" w:cs="黑体"/>
          <w:kern w:val="0"/>
          <w:sz w:val="32"/>
          <w:szCs w:val="32"/>
        </w:rPr>
        <w:t>八、</w:t>
      </w:r>
      <w:r>
        <w:rPr>
          <w:rFonts w:hint="eastAsia" w:ascii="黑体" w:hAnsi="Times New Roman" w:eastAsia="黑体" w:cs="黑体"/>
          <w:sz w:val="32"/>
          <w:szCs w:val="32"/>
        </w:rPr>
        <w:t>政府性资金支出预算</w:t>
      </w:r>
      <w:r>
        <w:rPr>
          <w:rFonts w:hint="eastAsia" w:ascii="黑体" w:hAnsi="Times New Roman" w:eastAsia="黑体" w:cs="黑体"/>
          <w:kern w:val="0"/>
          <w:sz w:val="32"/>
          <w:szCs w:val="32"/>
        </w:rPr>
        <w:t>情况说明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开封市土柏岗小学</w:t>
      </w:r>
      <w:r>
        <w:rPr>
          <w:rFonts w:hint="eastAsia" w:ascii="仿宋_GB2312" w:hAnsi="宋体" w:eastAsia="仿宋_GB2312" w:cs="Courier New"/>
          <w:sz w:val="32"/>
          <w:szCs w:val="32"/>
        </w:rPr>
        <w:t>202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Courier New"/>
          <w:sz w:val="32"/>
          <w:szCs w:val="32"/>
        </w:rPr>
        <w:t>年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无</w:t>
      </w:r>
      <w:r>
        <w:rPr>
          <w:rFonts w:hint="eastAsia" w:ascii="仿宋_GB2312" w:hAnsi="宋体" w:eastAsia="仿宋_GB2312" w:cs="Courier New"/>
          <w:sz w:val="32"/>
          <w:szCs w:val="32"/>
        </w:rPr>
        <w:t>使用政府性基金预算拨款安排的支出。</w:t>
      </w:r>
    </w:p>
    <w:p>
      <w:pPr>
        <w:numPr>
          <w:ilvl w:val="0"/>
          <w:numId w:val="0"/>
        </w:numPr>
        <w:spacing w:line="560" w:lineRule="exact"/>
        <w:ind w:leftChars="200"/>
        <w:rPr>
          <w:rFonts w:hint="eastAsia" w:ascii="黑体" w:hAnsi="Times New Roman" w:eastAsia="黑体" w:cs="黑体"/>
          <w:kern w:val="0"/>
          <w:sz w:val="32"/>
          <w:szCs w:val="32"/>
        </w:rPr>
      </w:pPr>
      <w:r>
        <w:rPr>
          <w:rFonts w:hint="eastAsia" w:ascii="黑体" w:hAnsi="Times New Roman" w:eastAsia="黑体" w:cs="黑体"/>
          <w:kern w:val="0"/>
          <w:sz w:val="32"/>
          <w:szCs w:val="32"/>
          <w:lang w:val="en-US" w:eastAsia="zh-CN"/>
        </w:rPr>
        <w:t>九、</w:t>
      </w:r>
      <w:r>
        <w:rPr>
          <w:rFonts w:hint="eastAsia" w:ascii="黑体" w:hAnsi="Times New Roman" w:eastAsia="黑体" w:cs="黑体"/>
          <w:kern w:val="0"/>
          <w:sz w:val="32"/>
          <w:szCs w:val="32"/>
        </w:rPr>
        <w:t>其他重要事项情况说明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rPr>
          <w:rFonts w:hint="eastAsia"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 xml:space="preserve">    </w:t>
      </w:r>
      <w:r>
        <w:rPr>
          <w:rFonts w:hint="eastAsia" w:ascii="仿宋_GB2312" w:hAnsi="Times New Roman" w:eastAsia="仿宋_GB2312" w:cs="仿宋_GB2312"/>
          <w:b/>
          <w:kern w:val="0"/>
          <w:sz w:val="32"/>
          <w:szCs w:val="32"/>
        </w:rPr>
        <w:t>（一）行政（事业）单位机构运转经费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rPr>
          <w:rFonts w:hint="eastAsia" w:ascii="仿宋_GB2312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开封市土柏岗小学</w:t>
      </w:r>
      <w:r>
        <w:rPr>
          <w:rFonts w:hint="eastAsia" w:ascii="仿宋_GB2312" w:hAnsi="Times New Roman" w:eastAsia="仿宋_GB2312"/>
          <w:sz w:val="32"/>
          <w:szCs w:val="32"/>
        </w:rPr>
        <w:t>2022年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机构</w:t>
      </w:r>
      <w:r>
        <w:rPr>
          <w:rFonts w:hint="eastAsia" w:ascii="仿宋_GB2312" w:hAnsi="宋体" w:eastAsia="仿宋_GB2312" w:cs="Courier New"/>
          <w:sz w:val="32"/>
          <w:szCs w:val="32"/>
        </w:rPr>
        <w:t>运行经费支出预算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万元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3" w:firstLineChars="200"/>
        <w:rPr>
          <w:rFonts w:hint="eastAsia" w:ascii="仿宋_GB2312" w:hAnsi="Times New Roman" w:eastAsia="仿宋_GB2312" w:cs="仿宋_GB2312"/>
          <w:b/>
          <w:kern w:val="0"/>
          <w:sz w:val="32"/>
          <w:szCs w:val="32"/>
        </w:rPr>
      </w:pPr>
      <w:r>
        <w:rPr>
          <w:rFonts w:hint="eastAsia" w:ascii="仿宋_GB2312" w:hAnsi="Times New Roman" w:eastAsia="仿宋_GB2312" w:cs="仿宋_GB2312"/>
          <w:b/>
          <w:kern w:val="0"/>
          <w:sz w:val="32"/>
          <w:szCs w:val="32"/>
        </w:rPr>
        <w:t>（二）政府采购支出预算情况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开封市土柏岗小学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政府采购预算安排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3" w:firstLineChars="200"/>
        <w:rPr>
          <w:rFonts w:hint="eastAsia" w:ascii="仿宋_GB2312" w:hAnsi="Times New Roman" w:eastAsia="仿宋_GB2312" w:cs="仿宋_GB2312"/>
          <w:b/>
          <w:kern w:val="0"/>
          <w:sz w:val="32"/>
          <w:szCs w:val="32"/>
        </w:rPr>
      </w:pPr>
      <w:r>
        <w:rPr>
          <w:rFonts w:hint="eastAsia" w:ascii="仿宋_GB2312" w:hAnsi="Times New Roman" w:eastAsia="仿宋_GB2312" w:cs="仿宋_GB2312"/>
          <w:b/>
          <w:kern w:val="0"/>
          <w:sz w:val="32"/>
          <w:szCs w:val="32"/>
        </w:rPr>
        <w:t>（三）绩效目标设置情况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800" w:firstLineChars="250"/>
        <w:rPr>
          <w:rFonts w:hint="eastAsia" w:ascii="仿宋_GB2312" w:hAnsi="宋体" w:eastAsia="仿宋_GB2312" w:cs="Courier New"/>
          <w:sz w:val="32"/>
          <w:szCs w:val="32"/>
        </w:rPr>
      </w:pPr>
      <w:r>
        <w:rPr>
          <w:rFonts w:ascii="仿宋_GB2312" w:hAnsi="宋体" w:eastAsia="仿宋_GB2312" w:cs="Courier New"/>
          <w:sz w:val="32"/>
          <w:szCs w:val="32"/>
        </w:rPr>
        <w:t>20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 w:cs="Courier New"/>
          <w:sz w:val="32"/>
          <w:szCs w:val="32"/>
        </w:rPr>
        <w:t>年，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开封市土柏岗小学</w:t>
      </w:r>
      <w:r>
        <w:rPr>
          <w:rFonts w:hint="eastAsia" w:ascii="仿宋_GB2312" w:hAnsi="宋体" w:eastAsia="仿宋_GB2312" w:cs="Courier New"/>
          <w:sz w:val="32"/>
          <w:szCs w:val="32"/>
        </w:rPr>
        <w:t>共组织对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个项目进行了预算绩效评价，涉及资金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万元。202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Courier New"/>
          <w:sz w:val="32"/>
          <w:szCs w:val="32"/>
        </w:rPr>
        <w:t>年，</w:t>
      </w:r>
      <w:r>
        <w:rPr>
          <w:rFonts w:hint="eastAsia" w:ascii="仿宋_GB2312" w:eastAsia="仿宋_GB2312"/>
          <w:sz w:val="32"/>
          <w:szCs w:val="32"/>
        </w:rPr>
        <w:t>我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单位</w:t>
      </w:r>
      <w:r>
        <w:rPr>
          <w:rFonts w:hint="eastAsia" w:ascii="仿宋_GB2312" w:hAnsi="宋体" w:eastAsia="仿宋_GB2312" w:cs="Courier New"/>
          <w:sz w:val="32"/>
          <w:szCs w:val="32"/>
        </w:rPr>
        <w:t>拟组织对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Courier New"/>
          <w:sz w:val="32"/>
          <w:szCs w:val="32"/>
        </w:rPr>
        <w:t>个项目进行预算绩效评价，涉及资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金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28.4</w:t>
      </w:r>
      <w:r>
        <w:rPr>
          <w:rFonts w:hint="eastAsia" w:ascii="仿宋_GB2312" w:hAnsi="宋体" w:eastAsia="仿宋_GB2312" w:cs="Courier New"/>
          <w:sz w:val="32"/>
          <w:szCs w:val="32"/>
        </w:rPr>
        <w:t>万元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 w:cs="Courier New"/>
          <w:sz w:val="32"/>
          <w:szCs w:val="32"/>
        </w:rPr>
        <w:t>202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Courier New"/>
          <w:sz w:val="32"/>
          <w:szCs w:val="32"/>
        </w:rPr>
        <w:t>年，我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单位</w:t>
      </w:r>
      <w:r>
        <w:rPr>
          <w:rFonts w:hint="eastAsia" w:ascii="仿宋_GB2312" w:hAnsi="宋体" w:eastAsia="仿宋_GB2312" w:cs="Courier New"/>
          <w:sz w:val="32"/>
          <w:szCs w:val="32"/>
        </w:rPr>
        <w:t>已对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Courier New"/>
          <w:sz w:val="32"/>
          <w:szCs w:val="32"/>
        </w:rPr>
        <w:t>个项目设立了预算绩效目标，涉及资金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28.4</w:t>
      </w:r>
      <w:r>
        <w:rPr>
          <w:rFonts w:hint="eastAsia" w:ascii="仿宋_GB2312" w:hAnsi="宋体" w:eastAsia="仿宋_GB2312" w:cs="Courier New"/>
          <w:sz w:val="32"/>
          <w:szCs w:val="32"/>
        </w:rPr>
        <w:t>万元。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3" w:firstLineChars="200"/>
        <w:rPr>
          <w:rFonts w:ascii="仿宋_GB2312" w:hAnsi="Times New Roman" w:eastAsia="仿宋_GB2312" w:cs="仿宋_GB2312"/>
          <w:b/>
          <w:kern w:val="0"/>
          <w:sz w:val="32"/>
          <w:szCs w:val="32"/>
        </w:rPr>
      </w:pPr>
      <w:r>
        <w:rPr>
          <w:rFonts w:hint="eastAsia" w:ascii="仿宋_GB2312" w:hAnsi="Times New Roman" w:eastAsia="仿宋_GB2312" w:cs="仿宋_GB2312"/>
          <w:b/>
          <w:kern w:val="0"/>
          <w:sz w:val="32"/>
          <w:szCs w:val="32"/>
        </w:rPr>
        <w:t>（四）国有资产占用情况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hAnsi="宋体" w:eastAsia="仿宋_GB2312" w:cs="Courier New"/>
          <w:sz w:val="32"/>
          <w:szCs w:val="32"/>
        </w:rPr>
        <w:t>20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 w:cs="Courier New"/>
          <w:sz w:val="32"/>
          <w:szCs w:val="32"/>
        </w:rPr>
        <w:t>年期末，我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单位</w:t>
      </w:r>
      <w:r>
        <w:rPr>
          <w:rFonts w:hint="eastAsia" w:ascii="仿宋_GB2312" w:hAnsi="宋体" w:eastAsia="仿宋_GB2312" w:cs="Courier New"/>
          <w:sz w:val="32"/>
          <w:szCs w:val="32"/>
        </w:rPr>
        <w:t>共有车辆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辆，其中：一般公务用车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辆、一般执法执勤用车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辆、特种专业技术用车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辆，其他用车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辆；单价</w:t>
      </w:r>
      <w:r>
        <w:rPr>
          <w:rFonts w:ascii="仿宋_GB2312" w:hAnsi="宋体" w:eastAsia="仿宋_GB2312" w:cs="Courier New"/>
          <w:sz w:val="32"/>
          <w:szCs w:val="32"/>
        </w:rPr>
        <w:t>50</w:t>
      </w:r>
      <w:r>
        <w:rPr>
          <w:rFonts w:hint="eastAsia" w:ascii="仿宋_GB2312" w:hAnsi="宋体" w:eastAsia="仿宋_GB2312" w:cs="Courier New"/>
          <w:sz w:val="32"/>
          <w:szCs w:val="32"/>
        </w:rPr>
        <w:t>万元以上通用设备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台（套），单位价值</w:t>
      </w:r>
      <w:r>
        <w:rPr>
          <w:rFonts w:ascii="仿宋_GB2312" w:hAnsi="宋体" w:eastAsia="仿宋_GB2312" w:cs="Courier New"/>
          <w:sz w:val="32"/>
          <w:szCs w:val="32"/>
        </w:rPr>
        <w:t>100</w:t>
      </w:r>
      <w:r>
        <w:rPr>
          <w:rFonts w:hint="eastAsia" w:ascii="仿宋_GB2312" w:hAnsi="宋体" w:eastAsia="仿宋_GB2312" w:cs="Courier New"/>
          <w:sz w:val="32"/>
          <w:szCs w:val="32"/>
        </w:rPr>
        <w:t>万元以上专用设备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台（套）。</w:t>
      </w:r>
    </w:p>
    <w:p>
      <w:pPr>
        <w:adjustRightInd w:val="0"/>
        <w:snapToGrid w:val="0"/>
        <w:spacing w:line="360" w:lineRule="auto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</w:t>
      </w:r>
      <w:r>
        <w:rPr>
          <w:rFonts w:hint="eastAsia" w:ascii="黑体" w:hAnsi="黑体" w:eastAsia="黑体"/>
          <w:sz w:val="32"/>
          <w:szCs w:val="32"/>
          <w:lang w:eastAsia="zh-CN"/>
        </w:rPr>
        <w:t>二</w:t>
      </w:r>
      <w:r>
        <w:rPr>
          <w:rFonts w:hint="eastAsia" w:ascii="黑体" w:hAnsi="黑体" w:eastAsia="黑体"/>
          <w:sz w:val="32"/>
          <w:szCs w:val="32"/>
        </w:rPr>
        <w:t>部分</w:t>
      </w:r>
    </w:p>
    <w:p>
      <w:pPr>
        <w:adjustRightInd w:val="0"/>
        <w:snapToGrid w:val="0"/>
        <w:spacing w:line="360" w:lineRule="auto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名词解释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一、财政拨款收入：是指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同</w:t>
      </w:r>
      <w:r>
        <w:rPr>
          <w:rFonts w:hint="eastAsia" w:ascii="仿宋_GB2312" w:hAnsi="宋体" w:eastAsia="仿宋_GB2312" w:cs="Courier New"/>
          <w:sz w:val="32"/>
          <w:szCs w:val="32"/>
        </w:rPr>
        <w:t>级财政当年拨付的资金。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二、事业收入：是指事业单位开展专业活动及辅助活动所取 得的收入。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 xml:space="preserve">三、其他收入：是指部门取得的除“财政拨款”、“事业收入”、“事业单位经营收入”等以外的收入。 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四、用事业基金弥补收支差额：是指事业单位在当年的“财政拨款收入”、“事业收入”、“经营收入”和“其他收入”不足以安排当年支出的情况下，使用以前年度积累的事业基金（即事业单位以前各年度收支相抵后，按国家规定提取、用于弥补以后年度收 支差额的基金）弥补当年收支缺口的资金。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五、基本支出：是指为保障机构正常运转、完成日常工作任务所必需的开支，其内容包括人员经费和日常公用经费两部分。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六、项目支出：是指在基本支出之外，为完成特定的行政工作任务或事业发展目标所发生的支出。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hint="eastAsia"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七、“三公”经费：是指纳入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同</w:t>
      </w:r>
      <w:r>
        <w:rPr>
          <w:rFonts w:hint="eastAsia" w:ascii="仿宋_GB2312" w:hAnsi="宋体" w:eastAsia="仿宋_GB2312" w:cs="Courier New"/>
          <w:sz w:val="32"/>
          <w:szCs w:val="32"/>
        </w:rPr>
        <w:t>级财政预算管理，部门使用财政拨款安排的因公出国（境）费、公务用车购置及运行费和公务接待费。其中，因公出国（境）费反映单位公务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hint="eastAsia"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八、机关运行经费：是指为保障行政单位（含参照公务员法管理的事业单位）运行用于购买货物和服务的各项资金，包括办公及印刷费、邮电费、差旅费、会议费、福利费、日常维修费及一般设备购置费、办公用房水电费、办公用房取暖费、办公用房物业管理费、公务用车运行维护费以及其他费用。</w:t>
      </w:r>
    </w:p>
    <w:p>
      <w:pPr>
        <w:adjustRightInd w:val="0"/>
        <w:snapToGrid w:val="0"/>
        <w:spacing w:line="360" w:lineRule="auto"/>
        <w:rPr>
          <w:rFonts w:hint="eastAsia" w:ascii="黑体" w:hAnsi="黑体" w:eastAsia="黑体"/>
          <w:sz w:val="32"/>
          <w:szCs w:val="32"/>
        </w:rPr>
      </w:pPr>
    </w:p>
    <w:p>
      <w:pPr>
        <w:adjustRightInd w:val="0"/>
        <w:snapToGrid w:val="0"/>
        <w:spacing w:line="360" w:lineRule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附件：</w:t>
      </w:r>
    </w:p>
    <w:p>
      <w:pPr>
        <w:adjustRightInd w:val="0"/>
        <w:snapToGrid w:val="0"/>
        <w:spacing w:line="360" w:lineRule="auto"/>
      </w:pPr>
      <w:r>
        <w:rPr>
          <w:rFonts w:hint="eastAsia" w:ascii="黑体" w:hAnsi="黑体" w:eastAsia="黑体"/>
          <w:sz w:val="32"/>
          <w:szCs w:val="32"/>
          <w:lang w:eastAsia="zh-CN"/>
        </w:rPr>
        <w:t>开封市土柏岗小学</w:t>
      </w:r>
      <w:r>
        <w:rPr>
          <w:rFonts w:hint="eastAsia" w:ascii="黑体" w:hAnsi="黑体" w:eastAsia="黑体"/>
          <w:sz w:val="32"/>
          <w:szCs w:val="32"/>
        </w:rPr>
        <w:t>20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22</w:t>
      </w:r>
      <w:r>
        <w:rPr>
          <w:rFonts w:hint="eastAsia" w:ascii="黑体" w:hAnsi="黑体" w:eastAsia="黑体"/>
          <w:sz w:val="32"/>
          <w:szCs w:val="32"/>
        </w:rPr>
        <w:t>年度部门预算表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C92AC4"/>
    <w:multiLevelType w:val="singleLevel"/>
    <w:tmpl w:val="9CC92AC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554E920"/>
    <w:multiLevelType w:val="singleLevel"/>
    <w:tmpl w:val="3554E920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wMjc4NWFiNWMzYTViYzhlZjFlZjEzNmViMGQ4NjUifQ=="/>
  </w:docVars>
  <w:rsids>
    <w:rsidRoot w:val="668240C6"/>
    <w:rsid w:val="09BC05EC"/>
    <w:rsid w:val="12786A47"/>
    <w:rsid w:val="212373EF"/>
    <w:rsid w:val="283B5B7C"/>
    <w:rsid w:val="29466D64"/>
    <w:rsid w:val="36850B2E"/>
    <w:rsid w:val="3E412818"/>
    <w:rsid w:val="3F4C63F7"/>
    <w:rsid w:val="4200205A"/>
    <w:rsid w:val="54FB0A03"/>
    <w:rsid w:val="5CE72829"/>
    <w:rsid w:val="612947A5"/>
    <w:rsid w:val="63402411"/>
    <w:rsid w:val="668240C6"/>
    <w:rsid w:val="6A324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2448</Words>
  <Characters>2639</Characters>
  <Lines>0</Lines>
  <Paragraphs>0</Paragraphs>
  <TotalTime>0</TotalTime>
  <ScaleCrop>false</ScaleCrop>
  <LinksUpToDate>false</LinksUpToDate>
  <CharactersWithSpaces>2657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2022-06-09T08:32:00Z</dcterms:created>
  <dc:creator>柠萌^</dc:creator>
  <cp:lastModifiedBy>Administrator</cp:lastModifiedBy>
  <dcterms:modified xsi:type="dcterms:W3CDTF">2023-07-06T09:57:34Z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1534393ED977466EAB0CF807A30FAFD4</vt:lpwstr>
  </property>
</Properties>
</file>