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18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pPr>
      <w:bookmarkStart w:id="67" w:name="_GoBack"/>
      <w:bookmarkEnd w:id="67"/>
    </w:p>
    <w:p w14:paraId="0F7878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pPr>
    </w:p>
    <w:p w14:paraId="1A84F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pPr>
      <w:r>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t>顺河回族区</w:t>
      </w:r>
    </w:p>
    <w:p w14:paraId="3F59D4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pPr>
      <w:r>
        <w:rPr>
          <w:rFonts w:hint="eastAsia" w:ascii="Times New Roman" w:hAnsi="Times New Roman" w:eastAsia="方正小标宋简体" w:cs="Times New Roman"/>
          <w:snapToGrid/>
          <w:color w:val="000000" w:themeColor="text1"/>
          <w:kern w:val="2"/>
          <w:sz w:val="72"/>
          <w:szCs w:val="72"/>
          <w:highlight w:val="none"/>
          <w:lang w:val="en-US" w:eastAsia="zh-CN" w:bidi="ar-SA"/>
          <w14:textFill>
            <w14:solidFill>
              <w14:schemeClr w14:val="tx1"/>
            </w14:solidFill>
          </w14:textFill>
        </w:rPr>
        <w:t>生产安全事故应急预案</w:t>
      </w:r>
    </w:p>
    <w:p w14:paraId="6D1D2E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方正小标宋简体" w:cs="Times New Roman"/>
          <w:snapToGrid/>
          <w:color w:val="000000" w:themeColor="text1"/>
          <w:kern w:val="2"/>
          <w:sz w:val="72"/>
          <w:szCs w:val="72"/>
          <w:highlight w:val="none"/>
          <w:lang w:val="en-US" w:eastAsia="zh-CN" w:bidi="ar-SA"/>
          <w14:textFill>
            <w14:solidFill>
              <w14:schemeClr w14:val="tx1"/>
            </w14:solidFill>
          </w14:textFill>
        </w:rPr>
      </w:pPr>
      <w:r>
        <w:rPr>
          <w:rFonts w:hint="eastAsia" w:eastAsia="方正小标宋简体" w:cs="Times New Roman"/>
          <w:snapToGrid/>
          <w:color w:val="000000" w:themeColor="text1"/>
          <w:kern w:val="2"/>
          <w:sz w:val="72"/>
          <w:szCs w:val="72"/>
          <w:highlight w:val="none"/>
          <w:lang w:val="en-US" w:eastAsia="zh-CN" w:bidi="ar-SA"/>
          <w14:textFill>
            <w14:solidFill>
              <w14:schemeClr w14:val="tx1"/>
            </w14:solidFill>
          </w14:textFill>
        </w:rPr>
        <w:t xml:space="preserve">  </w:t>
      </w:r>
    </w:p>
    <w:p w14:paraId="4EB36627">
      <w:pPr>
        <w:pStyle w:val="2"/>
        <w:rPr>
          <w:rFonts w:hint="default"/>
          <w:lang w:val="en-US" w:eastAsia="zh-CN"/>
        </w:rPr>
      </w:pPr>
    </w:p>
    <w:p w14:paraId="4B48FD42">
      <w:pPr>
        <w:adjustRightInd w:val="0"/>
        <w:snapToGrid w:val="0"/>
        <w:ind w:firstLine="0" w:firstLineChars="0"/>
        <w:contextualSpacing/>
        <w:jc w:val="center"/>
        <w:rPr>
          <w:rFonts w:hint="eastAsia" w:ascii="楷体_GB2312" w:eastAsia="楷体_GB2312" w:cs="Times New Roman"/>
          <w:szCs w:val="32"/>
        </w:rPr>
      </w:pPr>
    </w:p>
    <w:p w14:paraId="6D6DC37D">
      <w:pPr>
        <w:adjustRightInd w:val="0"/>
        <w:snapToGrid w:val="0"/>
        <w:ind w:firstLine="0" w:firstLineChars="0"/>
        <w:contextualSpacing/>
        <w:jc w:val="center"/>
        <w:rPr>
          <w:rFonts w:hint="eastAsia" w:ascii="楷体_GB2312" w:eastAsia="楷体_GB2312" w:cs="Times New Roman"/>
          <w:szCs w:val="32"/>
        </w:rPr>
      </w:pPr>
    </w:p>
    <w:p w14:paraId="246AB89C">
      <w:pPr>
        <w:adjustRightInd w:val="0"/>
        <w:snapToGrid w:val="0"/>
        <w:ind w:firstLine="0" w:firstLineChars="0"/>
        <w:contextualSpacing/>
        <w:jc w:val="center"/>
        <w:rPr>
          <w:rFonts w:hint="eastAsia" w:ascii="楷体_GB2312" w:eastAsia="楷体_GB2312" w:cs="Times New Roman"/>
          <w:szCs w:val="32"/>
        </w:rPr>
      </w:pPr>
    </w:p>
    <w:p w14:paraId="4FF3DB8D">
      <w:pPr>
        <w:adjustRightInd w:val="0"/>
        <w:snapToGrid w:val="0"/>
        <w:ind w:firstLine="0" w:firstLineChars="0"/>
        <w:contextualSpacing/>
        <w:jc w:val="center"/>
        <w:rPr>
          <w:rFonts w:hint="eastAsia" w:ascii="楷体_GB2312" w:eastAsia="楷体_GB2312" w:cs="Times New Roman"/>
          <w:szCs w:val="32"/>
        </w:rPr>
      </w:pPr>
    </w:p>
    <w:p w14:paraId="7457B045">
      <w:pPr>
        <w:adjustRightInd w:val="0"/>
        <w:snapToGrid w:val="0"/>
        <w:ind w:firstLine="0" w:firstLineChars="0"/>
        <w:contextualSpacing/>
        <w:jc w:val="center"/>
        <w:rPr>
          <w:rFonts w:hint="eastAsia" w:ascii="楷体_GB2312" w:eastAsia="楷体_GB2312" w:cs="Times New Roman"/>
          <w:szCs w:val="32"/>
        </w:rPr>
      </w:pPr>
    </w:p>
    <w:p w14:paraId="349537E2">
      <w:pPr>
        <w:adjustRightInd w:val="0"/>
        <w:snapToGrid w:val="0"/>
        <w:ind w:firstLine="0" w:firstLineChars="0"/>
        <w:contextualSpacing/>
        <w:jc w:val="center"/>
        <w:rPr>
          <w:rFonts w:hint="eastAsia" w:ascii="楷体_GB2312" w:eastAsia="楷体_GB2312" w:cs="Times New Roman"/>
          <w:szCs w:val="32"/>
        </w:rPr>
      </w:pPr>
    </w:p>
    <w:p w14:paraId="51723D89">
      <w:pPr>
        <w:adjustRightInd w:val="0"/>
        <w:snapToGrid w:val="0"/>
        <w:ind w:firstLine="0" w:firstLineChars="0"/>
        <w:contextualSpacing/>
        <w:jc w:val="center"/>
        <w:rPr>
          <w:rFonts w:hint="eastAsia" w:ascii="楷体_GB2312" w:eastAsia="楷体_GB2312" w:cs="Times New Roman"/>
          <w:szCs w:val="32"/>
        </w:rPr>
      </w:pPr>
    </w:p>
    <w:p w14:paraId="2508C20A">
      <w:pPr>
        <w:pStyle w:val="2"/>
        <w:rPr>
          <w:rFonts w:hint="eastAsia"/>
        </w:rPr>
      </w:pPr>
    </w:p>
    <w:p w14:paraId="112A50F4">
      <w:pPr>
        <w:adjustRightInd w:val="0"/>
        <w:snapToGrid w:val="0"/>
        <w:ind w:firstLine="0" w:firstLineChars="0"/>
        <w:contextualSpacing/>
        <w:jc w:val="center"/>
        <w:rPr>
          <w:rFonts w:hint="eastAsia" w:ascii="楷体_GB2312" w:eastAsia="楷体_GB2312" w:cs="Times New Roman"/>
          <w:szCs w:val="32"/>
        </w:rPr>
      </w:pPr>
    </w:p>
    <w:p w14:paraId="5B14C0C0">
      <w:pPr>
        <w:adjustRightInd w:val="0"/>
        <w:snapToGrid w:val="0"/>
        <w:ind w:firstLine="0" w:firstLineChars="0"/>
        <w:contextualSpacing/>
        <w:jc w:val="both"/>
        <w:rPr>
          <w:rFonts w:hint="default" w:ascii="Times New Roman" w:hAnsi="Times New Roman" w:eastAsia="楷体_GB2312" w:cs="Times New Roman"/>
          <w:sz w:val="36"/>
          <w:szCs w:val="36"/>
        </w:rPr>
      </w:pPr>
    </w:p>
    <w:p w14:paraId="3B426BA1">
      <w:pPr>
        <w:adjustRightInd w:val="0"/>
        <w:snapToGrid w:val="0"/>
        <w:ind w:firstLine="0" w:firstLineChars="0"/>
        <w:contextualSpacing/>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顺河回族区应急管理局</w:t>
      </w:r>
    </w:p>
    <w:p w14:paraId="11D603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Times New Roman"/>
          <w:sz w:val="36"/>
          <w:szCs w:val="36"/>
        </w:rPr>
      </w:pPr>
      <w:r>
        <w:rPr>
          <w:rFonts w:hint="default" w:ascii="Times New Roman" w:hAnsi="Times New Roman" w:eastAsia="楷体_GB2312" w:cs="Times New Roman"/>
          <w:snapToGrid/>
          <w:color w:val="000000" w:themeColor="text1"/>
          <w:kern w:val="2"/>
          <w:sz w:val="36"/>
          <w:szCs w:val="36"/>
          <w:highlight w:val="none"/>
          <w:lang w:val="en-US" w:eastAsia="zh-CN" w:bidi="ar-SA"/>
          <w14:textFill>
            <w14:solidFill>
              <w14:schemeClr w14:val="tx1"/>
            </w14:solidFill>
          </w14:textFill>
        </w:rPr>
        <w:t>20</w:t>
      </w:r>
      <w:r>
        <w:rPr>
          <w:rFonts w:hint="eastAsia" w:eastAsia="楷体_GB2312" w:cs="Times New Roman"/>
          <w:snapToGrid/>
          <w:color w:val="000000" w:themeColor="text1"/>
          <w:kern w:val="2"/>
          <w:sz w:val="36"/>
          <w:szCs w:val="36"/>
          <w:highlight w:val="none"/>
          <w:lang w:val="en-US" w:eastAsia="zh-CN" w:bidi="ar-SA"/>
          <w14:textFill>
            <w14:solidFill>
              <w14:schemeClr w14:val="tx1"/>
            </w14:solidFill>
          </w14:textFill>
        </w:rPr>
        <w:t>24</w:t>
      </w:r>
      <w:r>
        <w:rPr>
          <w:rFonts w:hint="default" w:ascii="Times New Roman" w:hAnsi="Times New Roman" w:eastAsia="楷体_GB2312" w:cs="Times New Roman"/>
          <w:sz w:val="36"/>
          <w:szCs w:val="36"/>
        </w:rPr>
        <w:t>年</w:t>
      </w:r>
      <w:r>
        <w:rPr>
          <w:rFonts w:hint="eastAsia" w:eastAsia="楷体_GB2312" w:cs="Times New Roman"/>
          <w:sz w:val="36"/>
          <w:szCs w:val="36"/>
          <w:lang w:val="en-US" w:eastAsia="zh-CN"/>
        </w:rPr>
        <w:t>4</w:t>
      </w:r>
      <w:r>
        <w:rPr>
          <w:rFonts w:hint="default" w:ascii="Times New Roman" w:hAnsi="Times New Roman" w:eastAsia="楷体_GB2312" w:cs="Times New Roman"/>
          <w:sz w:val="36"/>
          <w:szCs w:val="36"/>
        </w:rPr>
        <w:t>月</w:t>
      </w:r>
    </w:p>
    <w:p w14:paraId="6376E37B">
      <w:pPr>
        <w:ind w:firstLine="0" w:firstLineChars="0"/>
        <w:jc w:val="center"/>
        <w:rPr>
          <w:rFonts w:hint="eastAsia" w:ascii="黑体" w:hAnsi="黑体" w:eastAsia="黑体"/>
        </w:rPr>
        <w:sectPr>
          <w:headerReference r:id="rId5" w:type="default"/>
          <w:footerReference r:id="rId6" w:type="default"/>
          <w:type w:val="continuous"/>
          <w:pgSz w:w="11906" w:h="16838"/>
          <w:pgMar w:top="1440" w:right="1800" w:bottom="1440" w:left="1800" w:header="851" w:footer="992" w:gutter="0"/>
          <w:pgNumType w:start="1"/>
          <w:cols w:space="425" w:num="1"/>
          <w:docGrid w:type="lines" w:linePitch="312" w:charSpace="0"/>
        </w:sectPr>
      </w:pPr>
    </w:p>
    <w:p w14:paraId="27CBA404">
      <w:pPr>
        <w:ind w:firstLine="0" w:firstLineChars="0"/>
        <w:jc w:val="center"/>
        <w:rPr>
          <w:rFonts w:ascii="Times New Roman" w:hAnsi="Times New Roman" w:eastAsia="黑体" w:cs="Times New Roman"/>
        </w:rPr>
      </w:pPr>
      <w:r>
        <w:rPr>
          <w:rFonts w:hint="eastAsia" w:ascii="Times New Roman" w:hAnsi="Times New Roman" w:eastAsia="黑体" w:cs="Times New Roman"/>
        </w:rPr>
        <w:t>目  录</w:t>
      </w:r>
    </w:p>
    <w:p w14:paraId="4C15BB6B">
      <w:pPr>
        <w:pStyle w:val="9"/>
        <w:rPr>
          <w:rFonts w:asciiTheme="minorHAnsi" w:hAnsiTheme="minorHAnsi" w:eastAsiaTheme="minorEastAsia"/>
          <w:sz w:val="21"/>
        </w:rPr>
      </w:pPr>
      <w:r>
        <w:rPr>
          <w:rFonts w:ascii="黑体" w:hAnsi="黑体"/>
        </w:rPr>
        <w:fldChar w:fldCharType="begin"/>
      </w:r>
      <w:r>
        <w:rPr>
          <w:rFonts w:ascii="黑体" w:hAnsi="黑体"/>
        </w:rPr>
        <w:instrText xml:space="preserve"> TOC \o "1-2" \h \z \u </w:instrText>
      </w:r>
      <w:r>
        <w:rPr>
          <w:rFonts w:ascii="黑体" w:hAnsi="黑体"/>
        </w:rPr>
        <w:fldChar w:fldCharType="separate"/>
      </w:r>
      <w:r>
        <w:fldChar w:fldCharType="begin"/>
      </w:r>
      <w:r>
        <w:instrText xml:space="preserve"> HYPERLINK \l "_Toc107393096" </w:instrText>
      </w:r>
      <w:r>
        <w:fldChar w:fldCharType="separate"/>
      </w:r>
      <w:r>
        <w:rPr>
          <w:rStyle w:val="16"/>
        </w:rPr>
        <w:t>1 总则</w:t>
      </w:r>
      <w:r>
        <w:tab/>
      </w:r>
      <w:r>
        <w:fldChar w:fldCharType="begin"/>
      </w:r>
      <w:r>
        <w:instrText xml:space="preserve"> PAGEREF _Toc107393096 \h </w:instrText>
      </w:r>
      <w:r>
        <w:fldChar w:fldCharType="separate"/>
      </w:r>
      <w:r>
        <w:t>1</w:t>
      </w:r>
      <w:r>
        <w:fldChar w:fldCharType="end"/>
      </w:r>
      <w:r>
        <w:fldChar w:fldCharType="end"/>
      </w:r>
    </w:p>
    <w:p w14:paraId="0D88B744">
      <w:pPr>
        <w:pStyle w:val="11"/>
        <w:tabs>
          <w:tab w:val="right" w:leader="dot" w:pos="8296"/>
        </w:tabs>
        <w:ind w:left="640"/>
        <w:rPr>
          <w:rFonts w:asciiTheme="minorHAnsi" w:hAnsiTheme="minorHAnsi" w:eastAsiaTheme="minorEastAsia"/>
          <w:sz w:val="21"/>
        </w:rPr>
      </w:pPr>
      <w:r>
        <w:fldChar w:fldCharType="begin"/>
      </w:r>
      <w:r>
        <w:instrText xml:space="preserve"> HYPERLINK \l "_Toc107393097" </w:instrText>
      </w:r>
      <w:r>
        <w:fldChar w:fldCharType="separate"/>
      </w:r>
      <w:r>
        <w:rPr>
          <w:rStyle w:val="16"/>
        </w:rPr>
        <w:t>1.1 编制目的</w:t>
      </w:r>
      <w:r>
        <w:tab/>
      </w:r>
      <w:r>
        <w:fldChar w:fldCharType="begin"/>
      </w:r>
      <w:r>
        <w:instrText xml:space="preserve"> PAGEREF _Toc107393097 \h </w:instrText>
      </w:r>
      <w:r>
        <w:fldChar w:fldCharType="separate"/>
      </w:r>
      <w:r>
        <w:t>1</w:t>
      </w:r>
      <w:r>
        <w:fldChar w:fldCharType="end"/>
      </w:r>
      <w:r>
        <w:fldChar w:fldCharType="end"/>
      </w:r>
    </w:p>
    <w:p w14:paraId="74BE730D">
      <w:pPr>
        <w:pStyle w:val="11"/>
        <w:tabs>
          <w:tab w:val="right" w:leader="dot" w:pos="8296"/>
        </w:tabs>
        <w:ind w:left="640"/>
        <w:rPr>
          <w:rFonts w:asciiTheme="minorHAnsi" w:hAnsiTheme="minorHAnsi" w:eastAsiaTheme="minorEastAsia"/>
          <w:sz w:val="21"/>
        </w:rPr>
      </w:pPr>
      <w:r>
        <w:fldChar w:fldCharType="begin"/>
      </w:r>
      <w:r>
        <w:instrText xml:space="preserve"> HYPERLINK \l "_Toc107393098" </w:instrText>
      </w:r>
      <w:r>
        <w:fldChar w:fldCharType="separate"/>
      </w:r>
      <w:r>
        <w:rPr>
          <w:rStyle w:val="16"/>
        </w:rPr>
        <w:t>1.2 编制依据</w:t>
      </w:r>
      <w:r>
        <w:tab/>
      </w:r>
      <w:r>
        <w:fldChar w:fldCharType="begin"/>
      </w:r>
      <w:r>
        <w:instrText xml:space="preserve"> PAGEREF _Toc107393098 \h </w:instrText>
      </w:r>
      <w:r>
        <w:fldChar w:fldCharType="separate"/>
      </w:r>
      <w:r>
        <w:t>1</w:t>
      </w:r>
      <w:r>
        <w:fldChar w:fldCharType="end"/>
      </w:r>
      <w:r>
        <w:fldChar w:fldCharType="end"/>
      </w:r>
    </w:p>
    <w:p w14:paraId="1A5BC106">
      <w:pPr>
        <w:pStyle w:val="11"/>
        <w:tabs>
          <w:tab w:val="right" w:leader="dot" w:pos="8296"/>
        </w:tabs>
        <w:ind w:left="640"/>
        <w:rPr>
          <w:rFonts w:asciiTheme="minorHAnsi" w:hAnsiTheme="minorHAnsi" w:eastAsiaTheme="minorEastAsia"/>
          <w:sz w:val="21"/>
        </w:rPr>
      </w:pPr>
      <w:r>
        <w:fldChar w:fldCharType="begin"/>
      </w:r>
      <w:r>
        <w:instrText xml:space="preserve"> HYPERLINK \l "_Toc107393099" </w:instrText>
      </w:r>
      <w:r>
        <w:fldChar w:fldCharType="separate"/>
      </w:r>
      <w:r>
        <w:rPr>
          <w:rStyle w:val="16"/>
        </w:rPr>
        <w:t>1.3 适用范围</w:t>
      </w:r>
      <w:r>
        <w:tab/>
      </w:r>
      <w:r>
        <w:fldChar w:fldCharType="begin"/>
      </w:r>
      <w:r>
        <w:instrText xml:space="preserve"> PAGEREF _Toc107393099 \h </w:instrText>
      </w:r>
      <w:r>
        <w:fldChar w:fldCharType="separate"/>
      </w:r>
      <w:r>
        <w:t>1</w:t>
      </w:r>
      <w:r>
        <w:fldChar w:fldCharType="end"/>
      </w:r>
      <w:r>
        <w:fldChar w:fldCharType="end"/>
      </w:r>
    </w:p>
    <w:p w14:paraId="0FFC9580">
      <w:pPr>
        <w:pStyle w:val="11"/>
        <w:tabs>
          <w:tab w:val="right" w:leader="dot" w:pos="8296"/>
        </w:tabs>
        <w:ind w:left="640"/>
        <w:rPr>
          <w:rFonts w:asciiTheme="minorHAnsi" w:hAnsiTheme="minorHAnsi" w:eastAsiaTheme="minorEastAsia"/>
          <w:sz w:val="21"/>
        </w:rPr>
      </w:pPr>
      <w:r>
        <w:fldChar w:fldCharType="begin"/>
      </w:r>
      <w:r>
        <w:instrText xml:space="preserve"> HYPERLINK \l "_Toc107393100" </w:instrText>
      </w:r>
      <w:r>
        <w:fldChar w:fldCharType="separate"/>
      </w:r>
      <w:r>
        <w:rPr>
          <w:rStyle w:val="16"/>
        </w:rPr>
        <w:t>1.4 工作原则</w:t>
      </w:r>
      <w:r>
        <w:tab/>
      </w:r>
      <w:r>
        <w:fldChar w:fldCharType="begin"/>
      </w:r>
      <w:r>
        <w:instrText xml:space="preserve"> PAGEREF _Toc107393100 \h </w:instrText>
      </w:r>
      <w:r>
        <w:fldChar w:fldCharType="separate"/>
      </w:r>
      <w:r>
        <w:t>2</w:t>
      </w:r>
      <w:r>
        <w:fldChar w:fldCharType="end"/>
      </w:r>
      <w:r>
        <w:fldChar w:fldCharType="end"/>
      </w:r>
    </w:p>
    <w:p w14:paraId="40DB2820">
      <w:pPr>
        <w:pStyle w:val="9"/>
        <w:rPr>
          <w:rFonts w:asciiTheme="minorHAnsi" w:hAnsiTheme="minorHAnsi" w:eastAsiaTheme="minorEastAsia"/>
          <w:sz w:val="21"/>
        </w:rPr>
      </w:pPr>
      <w:r>
        <w:fldChar w:fldCharType="begin"/>
      </w:r>
      <w:r>
        <w:instrText xml:space="preserve"> HYPERLINK \l "_Toc107393101" </w:instrText>
      </w:r>
      <w:r>
        <w:fldChar w:fldCharType="separate"/>
      </w:r>
      <w:r>
        <w:rPr>
          <w:rStyle w:val="16"/>
        </w:rPr>
        <w:t>2 组织指挥体系</w:t>
      </w:r>
      <w:r>
        <w:tab/>
      </w:r>
      <w:r>
        <w:fldChar w:fldCharType="begin"/>
      </w:r>
      <w:r>
        <w:instrText xml:space="preserve"> PAGEREF _Toc107393101 \h </w:instrText>
      </w:r>
      <w:r>
        <w:fldChar w:fldCharType="separate"/>
      </w:r>
      <w:r>
        <w:t>2</w:t>
      </w:r>
      <w:r>
        <w:fldChar w:fldCharType="end"/>
      </w:r>
      <w:r>
        <w:fldChar w:fldCharType="end"/>
      </w:r>
    </w:p>
    <w:p w14:paraId="161ACBE8">
      <w:pPr>
        <w:pStyle w:val="11"/>
        <w:tabs>
          <w:tab w:val="right" w:leader="dot" w:pos="8296"/>
        </w:tabs>
        <w:ind w:left="640"/>
        <w:rPr>
          <w:rFonts w:asciiTheme="minorHAnsi" w:hAnsiTheme="minorHAnsi" w:eastAsiaTheme="minorEastAsia"/>
          <w:sz w:val="21"/>
        </w:rPr>
      </w:pPr>
      <w:r>
        <w:fldChar w:fldCharType="begin"/>
      </w:r>
      <w:r>
        <w:instrText xml:space="preserve"> HYPERLINK \l "_Toc107393102" </w:instrText>
      </w:r>
      <w:r>
        <w:fldChar w:fldCharType="separate"/>
      </w:r>
      <w:r>
        <w:rPr>
          <w:rStyle w:val="16"/>
        </w:rPr>
        <w:t>2.1 区安全生产应急指挥部</w:t>
      </w:r>
      <w:r>
        <w:tab/>
      </w:r>
      <w:r>
        <w:fldChar w:fldCharType="begin"/>
      </w:r>
      <w:r>
        <w:instrText xml:space="preserve"> PAGEREF _Toc107393102 \h </w:instrText>
      </w:r>
      <w:r>
        <w:fldChar w:fldCharType="separate"/>
      </w:r>
      <w:r>
        <w:t>2</w:t>
      </w:r>
      <w:r>
        <w:fldChar w:fldCharType="end"/>
      </w:r>
      <w:r>
        <w:fldChar w:fldCharType="end"/>
      </w:r>
    </w:p>
    <w:p w14:paraId="742F192A">
      <w:pPr>
        <w:pStyle w:val="11"/>
        <w:tabs>
          <w:tab w:val="right" w:leader="dot" w:pos="8296"/>
        </w:tabs>
        <w:ind w:left="640"/>
        <w:rPr>
          <w:rFonts w:asciiTheme="minorHAnsi" w:hAnsiTheme="minorHAnsi" w:eastAsiaTheme="minorEastAsia"/>
          <w:sz w:val="21"/>
        </w:rPr>
      </w:pPr>
      <w:r>
        <w:fldChar w:fldCharType="begin"/>
      </w:r>
      <w:r>
        <w:instrText xml:space="preserve"> HYPERLINK \l "_Toc107393103" </w:instrText>
      </w:r>
      <w:r>
        <w:fldChar w:fldCharType="separate"/>
      </w:r>
      <w:r>
        <w:rPr>
          <w:rStyle w:val="16"/>
        </w:rPr>
        <w:t>2.2 区安全生产应急指挥部办公室</w:t>
      </w:r>
      <w:r>
        <w:tab/>
      </w:r>
      <w:r>
        <w:fldChar w:fldCharType="begin"/>
      </w:r>
      <w:r>
        <w:instrText xml:space="preserve"> PAGEREF _Toc107393103 \h </w:instrText>
      </w:r>
      <w:r>
        <w:fldChar w:fldCharType="separate"/>
      </w:r>
      <w:r>
        <w:t>4</w:t>
      </w:r>
      <w:r>
        <w:fldChar w:fldCharType="end"/>
      </w:r>
      <w:r>
        <w:fldChar w:fldCharType="end"/>
      </w:r>
    </w:p>
    <w:p w14:paraId="18F53053">
      <w:pPr>
        <w:pStyle w:val="11"/>
        <w:tabs>
          <w:tab w:val="right" w:leader="dot" w:pos="8296"/>
        </w:tabs>
        <w:ind w:left="640"/>
        <w:rPr>
          <w:rFonts w:asciiTheme="minorHAnsi" w:hAnsiTheme="minorHAnsi" w:eastAsiaTheme="minorEastAsia"/>
          <w:sz w:val="21"/>
        </w:rPr>
      </w:pPr>
      <w:r>
        <w:fldChar w:fldCharType="begin"/>
      </w:r>
      <w:r>
        <w:instrText xml:space="preserve"> HYPERLINK \l "_Toc107393104" </w:instrText>
      </w:r>
      <w:r>
        <w:fldChar w:fldCharType="separate"/>
      </w:r>
      <w:r>
        <w:rPr>
          <w:rStyle w:val="16"/>
        </w:rPr>
        <w:t>2.3 现场指挥部</w:t>
      </w:r>
      <w:r>
        <w:tab/>
      </w:r>
      <w:r>
        <w:fldChar w:fldCharType="begin"/>
      </w:r>
      <w:r>
        <w:instrText xml:space="preserve"> PAGEREF _Toc107393104 \h </w:instrText>
      </w:r>
      <w:r>
        <w:fldChar w:fldCharType="separate"/>
      </w:r>
      <w:r>
        <w:t>4</w:t>
      </w:r>
      <w:r>
        <w:fldChar w:fldCharType="end"/>
      </w:r>
      <w:r>
        <w:fldChar w:fldCharType="end"/>
      </w:r>
    </w:p>
    <w:p w14:paraId="028CB593">
      <w:pPr>
        <w:pStyle w:val="11"/>
        <w:tabs>
          <w:tab w:val="right" w:leader="dot" w:pos="8296"/>
        </w:tabs>
        <w:ind w:left="640"/>
        <w:rPr>
          <w:rFonts w:asciiTheme="minorHAnsi" w:hAnsiTheme="minorHAnsi" w:eastAsiaTheme="minorEastAsia"/>
          <w:sz w:val="21"/>
        </w:rPr>
      </w:pPr>
      <w:r>
        <w:fldChar w:fldCharType="begin"/>
      </w:r>
      <w:r>
        <w:instrText xml:space="preserve"> HYPERLINK \l "_Toc107393105" </w:instrText>
      </w:r>
      <w:r>
        <w:fldChar w:fldCharType="separate"/>
      </w:r>
      <w:r>
        <w:rPr>
          <w:rStyle w:val="16"/>
        </w:rPr>
        <w:t>2.4 基层组织指挥机构</w:t>
      </w:r>
      <w:r>
        <w:tab/>
      </w:r>
      <w:r>
        <w:fldChar w:fldCharType="begin"/>
      </w:r>
      <w:r>
        <w:instrText xml:space="preserve"> PAGEREF _Toc107393105 \h </w:instrText>
      </w:r>
      <w:r>
        <w:fldChar w:fldCharType="separate"/>
      </w:r>
      <w:r>
        <w:t>5</w:t>
      </w:r>
      <w:r>
        <w:fldChar w:fldCharType="end"/>
      </w:r>
      <w:r>
        <w:fldChar w:fldCharType="end"/>
      </w:r>
    </w:p>
    <w:p w14:paraId="15933E15">
      <w:pPr>
        <w:pStyle w:val="9"/>
        <w:rPr>
          <w:rFonts w:asciiTheme="minorHAnsi" w:hAnsiTheme="minorHAnsi" w:eastAsiaTheme="minorEastAsia"/>
          <w:sz w:val="21"/>
        </w:rPr>
      </w:pPr>
      <w:r>
        <w:fldChar w:fldCharType="begin"/>
      </w:r>
      <w:r>
        <w:instrText xml:space="preserve"> HYPERLINK \l "_Toc107393106" </w:instrText>
      </w:r>
      <w:r>
        <w:fldChar w:fldCharType="separate"/>
      </w:r>
      <w:r>
        <w:rPr>
          <w:rStyle w:val="16"/>
        </w:rPr>
        <w:t>3 预防、监测与预警</w:t>
      </w:r>
      <w:r>
        <w:tab/>
      </w:r>
      <w:r>
        <w:fldChar w:fldCharType="begin"/>
      </w:r>
      <w:r>
        <w:instrText xml:space="preserve"> PAGEREF _Toc107393106 \h </w:instrText>
      </w:r>
      <w:r>
        <w:fldChar w:fldCharType="separate"/>
      </w:r>
      <w:r>
        <w:t>5</w:t>
      </w:r>
      <w:r>
        <w:fldChar w:fldCharType="end"/>
      </w:r>
      <w:r>
        <w:fldChar w:fldCharType="end"/>
      </w:r>
    </w:p>
    <w:p w14:paraId="6C8711DF">
      <w:pPr>
        <w:pStyle w:val="11"/>
        <w:tabs>
          <w:tab w:val="right" w:leader="dot" w:pos="8296"/>
        </w:tabs>
        <w:ind w:left="640"/>
        <w:rPr>
          <w:rFonts w:asciiTheme="minorHAnsi" w:hAnsiTheme="minorHAnsi" w:eastAsiaTheme="minorEastAsia"/>
          <w:sz w:val="21"/>
        </w:rPr>
      </w:pPr>
      <w:r>
        <w:fldChar w:fldCharType="begin"/>
      </w:r>
      <w:r>
        <w:instrText xml:space="preserve"> HYPERLINK \l "_Toc107393107" </w:instrText>
      </w:r>
      <w:r>
        <w:fldChar w:fldCharType="separate"/>
      </w:r>
      <w:r>
        <w:rPr>
          <w:rStyle w:val="16"/>
        </w:rPr>
        <w:t>3.1 预防</w:t>
      </w:r>
      <w:r>
        <w:tab/>
      </w:r>
      <w:r>
        <w:fldChar w:fldCharType="begin"/>
      </w:r>
      <w:r>
        <w:instrText xml:space="preserve"> PAGEREF _Toc107393107 \h </w:instrText>
      </w:r>
      <w:r>
        <w:fldChar w:fldCharType="separate"/>
      </w:r>
      <w:r>
        <w:t>5</w:t>
      </w:r>
      <w:r>
        <w:fldChar w:fldCharType="end"/>
      </w:r>
      <w:r>
        <w:fldChar w:fldCharType="end"/>
      </w:r>
    </w:p>
    <w:p w14:paraId="1526AD69">
      <w:pPr>
        <w:pStyle w:val="11"/>
        <w:tabs>
          <w:tab w:val="right" w:leader="dot" w:pos="8296"/>
        </w:tabs>
        <w:ind w:left="640"/>
        <w:rPr>
          <w:rFonts w:asciiTheme="minorHAnsi" w:hAnsiTheme="minorHAnsi" w:eastAsiaTheme="minorEastAsia"/>
          <w:sz w:val="21"/>
        </w:rPr>
      </w:pPr>
      <w:r>
        <w:fldChar w:fldCharType="begin"/>
      </w:r>
      <w:r>
        <w:instrText xml:space="preserve"> HYPERLINK \l "_Toc107393108" </w:instrText>
      </w:r>
      <w:r>
        <w:fldChar w:fldCharType="separate"/>
      </w:r>
      <w:r>
        <w:rPr>
          <w:rStyle w:val="16"/>
        </w:rPr>
        <w:t>3.2 监测</w:t>
      </w:r>
      <w:r>
        <w:tab/>
      </w:r>
      <w:r>
        <w:fldChar w:fldCharType="begin"/>
      </w:r>
      <w:r>
        <w:instrText xml:space="preserve"> PAGEREF _Toc107393108 \h </w:instrText>
      </w:r>
      <w:r>
        <w:fldChar w:fldCharType="separate"/>
      </w:r>
      <w:r>
        <w:t>6</w:t>
      </w:r>
      <w:r>
        <w:fldChar w:fldCharType="end"/>
      </w:r>
      <w:r>
        <w:fldChar w:fldCharType="end"/>
      </w:r>
    </w:p>
    <w:p w14:paraId="07CD22D1">
      <w:pPr>
        <w:pStyle w:val="11"/>
        <w:tabs>
          <w:tab w:val="right" w:leader="dot" w:pos="8296"/>
        </w:tabs>
        <w:ind w:left="640"/>
        <w:rPr>
          <w:rFonts w:asciiTheme="minorHAnsi" w:hAnsiTheme="minorHAnsi" w:eastAsiaTheme="minorEastAsia"/>
          <w:sz w:val="21"/>
        </w:rPr>
      </w:pPr>
      <w:r>
        <w:fldChar w:fldCharType="begin"/>
      </w:r>
      <w:r>
        <w:instrText xml:space="preserve"> HYPERLINK \l "_Toc107393109" </w:instrText>
      </w:r>
      <w:r>
        <w:fldChar w:fldCharType="separate"/>
      </w:r>
      <w:r>
        <w:rPr>
          <w:rStyle w:val="16"/>
        </w:rPr>
        <w:t>3.3 预警</w:t>
      </w:r>
      <w:r>
        <w:tab/>
      </w:r>
      <w:r>
        <w:fldChar w:fldCharType="begin"/>
      </w:r>
      <w:r>
        <w:instrText xml:space="preserve"> PAGEREF _Toc107393109 \h </w:instrText>
      </w:r>
      <w:r>
        <w:fldChar w:fldCharType="separate"/>
      </w:r>
      <w:r>
        <w:t>7</w:t>
      </w:r>
      <w:r>
        <w:fldChar w:fldCharType="end"/>
      </w:r>
      <w:r>
        <w:fldChar w:fldCharType="end"/>
      </w:r>
    </w:p>
    <w:p w14:paraId="295A6263">
      <w:pPr>
        <w:pStyle w:val="9"/>
        <w:rPr>
          <w:rFonts w:asciiTheme="minorHAnsi" w:hAnsiTheme="minorHAnsi" w:eastAsiaTheme="minorEastAsia"/>
          <w:sz w:val="21"/>
        </w:rPr>
      </w:pPr>
      <w:r>
        <w:fldChar w:fldCharType="begin"/>
      </w:r>
      <w:r>
        <w:instrText xml:space="preserve"> HYPERLINK \l "_Toc107393110" </w:instrText>
      </w:r>
      <w:r>
        <w:fldChar w:fldCharType="separate"/>
      </w:r>
      <w:r>
        <w:rPr>
          <w:rStyle w:val="16"/>
        </w:rPr>
        <w:t>4 分级标准及响应原则</w:t>
      </w:r>
      <w:r>
        <w:tab/>
      </w:r>
      <w:r>
        <w:fldChar w:fldCharType="begin"/>
      </w:r>
      <w:r>
        <w:instrText xml:space="preserve"> PAGEREF _Toc107393110 \h </w:instrText>
      </w:r>
      <w:r>
        <w:fldChar w:fldCharType="separate"/>
      </w:r>
      <w:r>
        <w:t>9</w:t>
      </w:r>
      <w:r>
        <w:fldChar w:fldCharType="end"/>
      </w:r>
      <w:r>
        <w:fldChar w:fldCharType="end"/>
      </w:r>
    </w:p>
    <w:p w14:paraId="00BAFF4C">
      <w:pPr>
        <w:pStyle w:val="11"/>
        <w:tabs>
          <w:tab w:val="right" w:leader="dot" w:pos="8296"/>
        </w:tabs>
        <w:ind w:left="640"/>
        <w:rPr>
          <w:rFonts w:asciiTheme="minorHAnsi" w:hAnsiTheme="minorHAnsi" w:eastAsiaTheme="minorEastAsia"/>
          <w:sz w:val="21"/>
        </w:rPr>
      </w:pPr>
      <w:r>
        <w:fldChar w:fldCharType="begin"/>
      </w:r>
      <w:r>
        <w:instrText xml:space="preserve"> HYPERLINK \l "_Toc107393111" </w:instrText>
      </w:r>
      <w:r>
        <w:fldChar w:fldCharType="separate"/>
      </w:r>
      <w:r>
        <w:rPr>
          <w:rStyle w:val="16"/>
        </w:rPr>
        <w:t>4.1 生产安全事故分级标准</w:t>
      </w:r>
      <w:r>
        <w:tab/>
      </w:r>
      <w:r>
        <w:fldChar w:fldCharType="begin"/>
      </w:r>
      <w:r>
        <w:instrText xml:space="preserve"> PAGEREF _Toc107393111 \h </w:instrText>
      </w:r>
      <w:r>
        <w:fldChar w:fldCharType="separate"/>
      </w:r>
      <w:r>
        <w:t>9</w:t>
      </w:r>
      <w:r>
        <w:fldChar w:fldCharType="end"/>
      </w:r>
      <w:r>
        <w:fldChar w:fldCharType="end"/>
      </w:r>
    </w:p>
    <w:p w14:paraId="3B0CF7D8">
      <w:pPr>
        <w:pStyle w:val="11"/>
        <w:tabs>
          <w:tab w:val="right" w:leader="dot" w:pos="8296"/>
        </w:tabs>
        <w:ind w:left="640"/>
        <w:rPr>
          <w:rFonts w:asciiTheme="minorHAnsi" w:hAnsiTheme="minorHAnsi" w:eastAsiaTheme="minorEastAsia"/>
          <w:sz w:val="21"/>
        </w:rPr>
      </w:pPr>
      <w:r>
        <w:fldChar w:fldCharType="begin"/>
      </w:r>
      <w:r>
        <w:instrText xml:space="preserve"> HYPERLINK \l "_Toc107393112" </w:instrText>
      </w:r>
      <w:r>
        <w:fldChar w:fldCharType="separate"/>
      </w:r>
      <w:r>
        <w:rPr>
          <w:rStyle w:val="16"/>
        </w:rPr>
        <w:t>4.2 响应原则</w:t>
      </w:r>
      <w:r>
        <w:tab/>
      </w:r>
      <w:r>
        <w:fldChar w:fldCharType="begin"/>
      </w:r>
      <w:r>
        <w:instrText xml:space="preserve"> PAGEREF _Toc107393112 \h </w:instrText>
      </w:r>
      <w:r>
        <w:fldChar w:fldCharType="separate"/>
      </w:r>
      <w:r>
        <w:t>10</w:t>
      </w:r>
      <w:r>
        <w:fldChar w:fldCharType="end"/>
      </w:r>
      <w:r>
        <w:fldChar w:fldCharType="end"/>
      </w:r>
    </w:p>
    <w:p w14:paraId="376BF8DE">
      <w:pPr>
        <w:pStyle w:val="9"/>
        <w:rPr>
          <w:rFonts w:asciiTheme="minorHAnsi" w:hAnsiTheme="minorHAnsi" w:eastAsiaTheme="minorEastAsia"/>
          <w:sz w:val="21"/>
        </w:rPr>
      </w:pPr>
      <w:r>
        <w:fldChar w:fldCharType="begin"/>
      </w:r>
      <w:r>
        <w:instrText xml:space="preserve"> HYPERLINK \l "_Toc107393113" </w:instrText>
      </w:r>
      <w:r>
        <w:fldChar w:fldCharType="separate"/>
      </w:r>
      <w:r>
        <w:rPr>
          <w:rStyle w:val="16"/>
        </w:rPr>
        <w:t>5 响应行动</w:t>
      </w:r>
      <w:r>
        <w:tab/>
      </w:r>
      <w:r>
        <w:fldChar w:fldCharType="begin"/>
      </w:r>
      <w:r>
        <w:instrText xml:space="preserve"> PAGEREF _Toc107393113 \h </w:instrText>
      </w:r>
      <w:r>
        <w:fldChar w:fldCharType="separate"/>
      </w:r>
      <w:r>
        <w:t>11</w:t>
      </w:r>
      <w:r>
        <w:fldChar w:fldCharType="end"/>
      </w:r>
      <w:r>
        <w:fldChar w:fldCharType="end"/>
      </w:r>
    </w:p>
    <w:p w14:paraId="2CEFE6BA">
      <w:pPr>
        <w:pStyle w:val="11"/>
        <w:tabs>
          <w:tab w:val="right" w:leader="dot" w:pos="8296"/>
        </w:tabs>
        <w:ind w:left="640"/>
        <w:rPr>
          <w:rFonts w:asciiTheme="minorHAnsi" w:hAnsiTheme="minorHAnsi" w:eastAsiaTheme="minorEastAsia"/>
          <w:sz w:val="21"/>
        </w:rPr>
      </w:pPr>
      <w:r>
        <w:fldChar w:fldCharType="begin"/>
      </w:r>
      <w:r>
        <w:instrText xml:space="preserve"> HYPERLINK \l "_Toc107393114" </w:instrText>
      </w:r>
      <w:r>
        <w:fldChar w:fldCharType="separate"/>
      </w:r>
      <w:r>
        <w:rPr>
          <w:rStyle w:val="16"/>
        </w:rPr>
        <w:t>5.1 信息报告</w:t>
      </w:r>
      <w:r>
        <w:tab/>
      </w:r>
      <w:r>
        <w:fldChar w:fldCharType="begin"/>
      </w:r>
      <w:r>
        <w:instrText xml:space="preserve"> PAGEREF _Toc107393114 \h </w:instrText>
      </w:r>
      <w:r>
        <w:fldChar w:fldCharType="separate"/>
      </w:r>
      <w:r>
        <w:t>11</w:t>
      </w:r>
      <w:r>
        <w:fldChar w:fldCharType="end"/>
      </w:r>
      <w:r>
        <w:fldChar w:fldCharType="end"/>
      </w:r>
    </w:p>
    <w:p w14:paraId="249AD93E">
      <w:pPr>
        <w:pStyle w:val="11"/>
        <w:tabs>
          <w:tab w:val="right" w:leader="dot" w:pos="8296"/>
        </w:tabs>
        <w:ind w:left="640"/>
        <w:rPr>
          <w:rFonts w:asciiTheme="minorHAnsi" w:hAnsiTheme="minorHAnsi" w:eastAsiaTheme="minorEastAsia"/>
          <w:sz w:val="21"/>
        </w:rPr>
      </w:pPr>
      <w:r>
        <w:fldChar w:fldCharType="begin"/>
      </w:r>
      <w:r>
        <w:instrText xml:space="preserve"> HYPERLINK \l "_Toc107393115" </w:instrText>
      </w:r>
      <w:r>
        <w:fldChar w:fldCharType="separate"/>
      </w:r>
      <w:r>
        <w:rPr>
          <w:rStyle w:val="16"/>
        </w:rPr>
        <w:t>5.2 先期处置</w:t>
      </w:r>
      <w:r>
        <w:tab/>
      </w:r>
      <w:r>
        <w:fldChar w:fldCharType="begin"/>
      </w:r>
      <w:r>
        <w:instrText xml:space="preserve"> PAGEREF _Toc107393115 \h </w:instrText>
      </w:r>
      <w:r>
        <w:fldChar w:fldCharType="separate"/>
      </w:r>
      <w:r>
        <w:t>12</w:t>
      </w:r>
      <w:r>
        <w:fldChar w:fldCharType="end"/>
      </w:r>
      <w:r>
        <w:fldChar w:fldCharType="end"/>
      </w:r>
    </w:p>
    <w:p w14:paraId="3DCF3E33">
      <w:pPr>
        <w:pStyle w:val="11"/>
        <w:tabs>
          <w:tab w:val="right" w:leader="dot" w:pos="8296"/>
        </w:tabs>
        <w:ind w:left="640"/>
        <w:rPr>
          <w:rFonts w:asciiTheme="minorHAnsi" w:hAnsiTheme="minorHAnsi" w:eastAsiaTheme="minorEastAsia"/>
          <w:sz w:val="21"/>
        </w:rPr>
      </w:pPr>
      <w:r>
        <w:fldChar w:fldCharType="begin"/>
      </w:r>
      <w:r>
        <w:instrText xml:space="preserve"> HYPERLINK \l "_Toc107393116" </w:instrText>
      </w:r>
      <w:r>
        <w:fldChar w:fldCharType="separate"/>
      </w:r>
      <w:r>
        <w:rPr>
          <w:rStyle w:val="16"/>
        </w:rPr>
        <w:t>5.3 分级响应</w:t>
      </w:r>
      <w:r>
        <w:tab/>
      </w:r>
      <w:r>
        <w:fldChar w:fldCharType="begin"/>
      </w:r>
      <w:r>
        <w:instrText xml:space="preserve"> PAGEREF _Toc107393116 \h </w:instrText>
      </w:r>
      <w:r>
        <w:fldChar w:fldCharType="separate"/>
      </w:r>
      <w:r>
        <w:t>13</w:t>
      </w:r>
      <w:r>
        <w:fldChar w:fldCharType="end"/>
      </w:r>
      <w:r>
        <w:fldChar w:fldCharType="end"/>
      </w:r>
    </w:p>
    <w:p w14:paraId="310747F1">
      <w:pPr>
        <w:pStyle w:val="11"/>
        <w:tabs>
          <w:tab w:val="right" w:leader="dot" w:pos="8296"/>
        </w:tabs>
        <w:ind w:left="640"/>
        <w:rPr>
          <w:rFonts w:asciiTheme="minorHAnsi" w:hAnsiTheme="minorHAnsi" w:eastAsiaTheme="minorEastAsia"/>
          <w:sz w:val="21"/>
        </w:rPr>
      </w:pPr>
      <w:r>
        <w:fldChar w:fldCharType="begin"/>
      </w:r>
      <w:r>
        <w:instrText xml:space="preserve"> HYPERLINK \l "_Toc107393117" </w:instrText>
      </w:r>
      <w:r>
        <w:fldChar w:fldCharType="separate"/>
      </w:r>
      <w:r>
        <w:rPr>
          <w:rStyle w:val="16"/>
        </w:rPr>
        <w:t>5.4 抢险救援</w:t>
      </w:r>
      <w:r>
        <w:tab/>
      </w:r>
      <w:r>
        <w:fldChar w:fldCharType="begin"/>
      </w:r>
      <w:r>
        <w:instrText xml:space="preserve"> PAGEREF _Toc107393117 \h </w:instrText>
      </w:r>
      <w:r>
        <w:fldChar w:fldCharType="separate"/>
      </w:r>
      <w:r>
        <w:t>14</w:t>
      </w:r>
      <w:r>
        <w:fldChar w:fldCharType="end"/>
      </w:r>
      <w:r>
        <w:fldChar w:fldCharType="end"/>
      </w:r>
    </w:p>
    <w:p w14:paraId="0EB04E73">
      <w:pPr>
        <w:pStyle w:val="11"/>
        <w:tabs>
          <w:tab w:val="right" w:leader="dot" w:pos="8296"/>
        </w:tabs>
        <w:ind w:left="640"/>
        <w:rPr>
          <w:rFonts w:asciiTheme="minorHAnsi" w:hAnsiTheme="minorHAnsi" w:eastAsiaTheme="minorEastAsia"/>
          <w:sz w:val="21"/>
        </w:rPr>
      </w:pPr>
      <w:r>
        <w:fldChar w:fldCharType="begin"/>
      </w:r>
      <w:r>
        <w:instrText xml:space="preserve"> HYPERLINK \l "_Toc107393118" </w:instrText>
      </w:r>
      <w:r>
        <w:fldChar w:fldCharType="separate"/>
      </w:r>
      <w:r>
        <w:rPr>
          <w:rStyle w:val="16"/>
        </w:rPr>
        <w:t>5.5 紧急医学救援</w:t>
      </w:r>
      <w:r>
        <w:tab/>
      </w:r>
      <w:r>
        <w:fldChar w:fldCharType="begin"/>
      </w:r>
      <w:r>
        <w:instrText xml:space="preserve"> PAGEREF _Toc107393118 \h </w:instrText>
      </w:r>
      <w:r>
        <w:fldChar w:fldCharType="separate"/>
      </w:r>
      <w:r>
        <w:t>14</w:t>
      </w:r>
      <w:r>
        <w:fldChar w:fldCharType="end"/>
      </w:r>
      <w:r>
        <w:fldChar w:fldCharType="end"/>
      </w:r>
    </w:p>
    <w:p w14:paraId="198FBDB7">
      <w:pPr>
        <w:pStyle w:val="11"/>
        <w:tabs>
          <w:tab w:val="right" w:leader="dot" w:pos="8296"/>
        </w:tabs>
        <w:ind w:left="640"/>
        <w:sectPr>
          <w:footerReference r:id="rId7" w:type="default"/>
          <w:pgSz w:w="11906" w:h="16838"/>
          <w:pgMar w:top="1440" w:right="1800" w:bottom="1440" w:left="1800" w:header="851" w:footer="992" w:gutter="0"/>
          <w:pgNumType w:start="1"/>
          <w:cols w:space="425" w:num="1"/>
          <w:docGrid w:type="lines" w:linePitch="312" w:charSpace="0"/>
        </w:sectPr>
      </w:pPr>
    </w:p>
    <w:p w14:paraId="0F006DC2">
      <w:pPr>
        <w:pStyle w:val="11"/>
        <w:tabs>
          <w:tab w:val="right" w:leader="dot" w:pos="8296"/>
        </w:tabs>
        <w:ind w:left="640"/>
        <w:rPr>
          <w:rFonts w:asciiTheme="minorHAnsi" w:hAnsiTheme="minorHAnsi" w:eastAsiaTheme="minorEastAsia"/>
          <w:sz w:val="21"/>
        </w:rPr>
      </w:pPr>
      <w:r>
        <w:fldChar w:fldCharType="begin"/>
      </w:r>
      <w:r>
        <w:instrText xml:space="preserve"> HYPERLINK \l "_Toc107393119" </w:instrText>
      </w:r>
      <w:r>
        <w:fldChar w:fldCharType="separate"/>
      </w:r>
      <w:r>
        <w:rPr>
          <w:rStyle w:val="16"/>
        </w:rPr>
        <w:t>5.6 治安管理及公众安全防护</w:t>
      </w:r>
      <w:r>
        <w:tab/>
      </w:r>
      <w:r>
        <w:fldChar w:fldCharType="begin"/>
      </w:r>
      <w:r>
        <w:instrText xml:space="preserve"> PAGEREF _Toc107393119 \h </w:instrText>
      </w:r>
      <w:r>
        <w:fldChar w:fldCharType="separate"/>
      </w:r>
      <w:r>
        <w:t>15</w:t>
      </w:r>
      <w:r>
        <w:fldChar w:fldCharType="end"/>
      </w:r>
      <w:r>
        <w:fldChar w:fldCharType="end"/>
      </w:r>
    </w:p>
    <w:p w14:paraId="00E4A81A">
      <w:pPr>
        <w:pStyle w:val="11"/>
        <w:tabs>
          <w:tab w:val="right" w:leader="dot" w:pos="8296"/>
        </w:tabs>
        <w:ind w:left="640"/>
        <w:rPr>
          <w:rFonts w:asciiTheme="minorHAnsi" w:hAnsiTheme="minorHAnsi" w:eastAsiaTheme="minorEastAsia"/>
          <w:sz w:val="21"/>
        </w:rPr>
      </w:pPr>
      <w:r>
        <w:fldChar w:fldCharType="begin"/>
      </w:r>
      <w:r>
        <w:instrText xml:space="preserve"> HYPERLINK \l "_Toc107393120" </w:instrText>
      </w:r>
      <w:r>
        <w:fldChar w:fldCharType="separate"/>
      </w:r>
      <w:r>
        <w:rPr>
          <w:rStyle w:val="16"/>
        </w:rPr>
        <w:t>5.7 救援人员安全防护</w:t>
      </w:r>
      <w:r>
        <w:tab/>
      </w:r>
      <w:r>
        <w:fldChar w:fldCharType="begin"/>
      </w:r>
      <w:r>
        <w:instrText xml:space="preserve"> PAGEREF _Toc107393120 \h </w:instrText>
      </w:r>
      <w:r>
        <w:fldChar w:fldCharType="separate"/>
      </w:r>
      <w:r>
        <w:t>15</w:t>
      </w:r>
      <w:r>
        <w:fldChar w:fldCharType="end"/>
      </w:r>
      <w:r>
        <w:fldChar w:fldCharType="end"/>
      </w:r>
    </w:p>
    <w:p w14:paraId="2CB5D4E7">
      <w:pPr>
        <w:pStyle w:val="11"/>
        <w:tabs>
          <w:tab w:val="right" w:leader="dot" w:pos="8296"/>
        </w:tabs>
        <w:ind w:left="640"/>
        <w:rPr>
          <w:rFonts w:asciiTheme="minorHAnsi" w:hAnsiTheme="minorHAnsi" w:eastAsiaTheme="minorEastAsia"/>
          <w:sz w:val="21"/>
        </w:rPr>
      </w:pPr>
      <w:r>
        <w:fldChar w:fldCharType="begin"/>
      </w:r>
      <w:r>
        <w:instrText xml:space="preserve"> HYPERLINK \l "_Toc107393121" </w:instrText>
      </w:r>
      <w:r>
        <w:fldChar w:fldCharType="separate"/>
      </w:r>
      <w:r>
        <w:rPr>
          <w:rStyle w:val="16"/>
        </w:rPr>
        <w:t>5.8 社会力量动员与参与</w:t>
      </w:r>
      <w:r>
        <w:tab/>
      </w:r>
      <w:r>
        <w:fldChar w:fldCharType="begin"/>
      </w:r>
      <w:r>
        <w:instrText xml:space="preserve"> PAGEREF _Toc107393121 \h </w:instrText>
      </w:r>
      <w:r>
        <w:fldChar w:fldCharType="separate"/>
      </w:r>
      <w:r>
        <w:t>15</w:t>
      </w:r>
      <w:r>
        <w:fldChar w:fldCharType="end"/>
      </w:r>
      <w:r>
        <w:fldChar w:fldCharType="end"/>
      </w:r>
    </w:p>
    <w:p w14:paraId="60121DC8">
      <w:pPr>
        <w:pStyle w:val="11"/>
        <w:tabs>
          <w:tab w:val="right" w:leader="dot" w:pos="8296"/>
        </w:tabs>
        <w:ind w:left="640"/>
        <w:rPr>
          <w:rFonts w:asciiTheme="minorHAnsi" w:hAnsiTheme="minorHAnsi" w:eastAsiaTheme="minorEastAsia"/>
          <w:sz w:val="21"/>
        </w:rPr>
      </w:pPr>
      <w:r>
        <w:fldChar w:fldCharType="begin"/>
      </w:r>
      <w:r>
        <w:instrText xml:space="preserve"> HYPERLINK \l "_Toc107393122" </w:instrText>
      </w:r>
      <w:r>
        <w:fldChar w:fldCharType="separate"/>
      </w:r>
      <w:r>
        <w:rPr>
          <w:rStyle w:val="16"/>
        </w:rPr>
        <w:t>5.9 信息发布</w:t>
      </w:r>
      <w:r>
        <w:tab/>
      </w:r>
      <w:r>
        <w:fldChar w:fldCharType="begin"/>
      </w:r>
      <w:r>
        <w:instrText xml:space="preserve"> PAGEREF _Toc107393122 \h </w:instrText>
      </w:r>
      <w:r>
        <w:fldChar w:fldCharType="separate"/>
      </w:r>
      <w:r>
        <w:t>15</w:t>
      </w:r>
      <w:r>
        <w:fldChar w:fldCharType="end"/>
      </w:r>
      <w:r>
        <w:fldChar w:fldCharType="end"/>
      </w:r>
    </w:p>
    <w:p w14:paraId="137B3A5F">
      <w:pPr>
        <w:pStyle w:val="11"/>
        <w:tabs>
          <w:tab w:val="right" w:leader="dot" w:pos="8296"/>
        </w:tabs>
        <w:ind w:left="640"/>
        <w:rPr>
          <w:rFonts w:asciiTheme="minorHAnsi" w:hAnsiTheme="minorHAnsi" w:eastAsiaTheme="minorEastAsia"/>
          <w:sz w:val="21"/>
        </w:rPr>
      </w:pPr>
      <w:r>
        <w:fldChar w:fldCharType="begin"/>
      </w:r>
      <w:r>
        <w:instrText xml:space="preserve"> HYPERLINK \l "_Toc107393123" </w:instrText>
      </w:r>
      <w:r>
        <w:fldChar w:fldCharType="separate"/>
      </w:r>
      <w:r>
        <w:rPr>
          <w:rStyle w:val="16"/>
        </w:rPr>
        <w:t>5.10 应急结束</w:t>
      </w:r>
      <w:r>
        <w:tab/>
      </w:r>
      <w:r>
        <w:fldChar w:fldCharType="begin"/>
      </w:r>
      <w:r>
        <w:instrText xml:space="preserve"> PAGEREF _Toc107393123 \h </w:instrText>
      </w:r>
      <w:r>
        <w:fldChar w:fldCharType="separate"/>
      </w:r>
      <w:r>
        <w:t>16</w:t>
      </w:r>
      <w:r>
        <w:fldChar w:fldCharType="end"/>
      </w:r>
      <w:r>
        <w:fldChar w:fldCharType="end"/>
      </w:r>
    </w:p>
    <w:p w14:paraId="22CE6014">
      <w:pPr>
        <w:pStyle w:val="11"/>
        <w:tabs>
          <w:tab w:val="right" w:leader="dot" w:pos="8296"/>
        </w:tabs>
        <w:ind w:left="640"/>
        <w:rPr>
          <w:rFonts w:asciiTheme="minorHAnsi" w:hAnsiTheme="minorHAnsi" w:eastAsiaTheme="minorEastAsia"/>
          <w:sz w:val="21"/>
        </w:rPr>
      </w:pPr>
      <w:r>
        <w:fldChar w:fldCharType="begin"/>
      </w:r>
      <w:r>
        <w:instrText xml:space="preserve"> HYPERLINK \l "_Toc107393124" </w:instrText>
      </w:r>
      <w:r>
        <w:fldChar w:fldCharType="separate"/>
      </w:r>
      <w:r>
        <w:rPr>
          <w:rStyle w:val="16"/>
        </w:rPr>
        <w:t>5.11 调查评估</w:t>
      </w:r>
      <w:r>
        <w:tab/>
      </w:r>
      <w:r>
        <w:fldChar w:fldCharType="begin"/>
      </w:r>
      <w:r>
        <w:instrText xml:space="preserve"> PAGEREF _Toc107393124 \h </w:instrText>
      </w:r>
      <w:r>
        <w:fldChar w:fldCharType="separate"/>
      </w:r>
      <w:r>
        <w:t>16</w:t>
      </w:r>
      <w:r>
        <w:fldChar w:fldCharType="end"/>
      </w:r>
      <w:r>
        <w:fldChar w:fldCharType="end"/>
      </w:r>
    </w:p>
    <w:p w14:paraId="11A37E7C">
      <w:pPr>
        <w:pStyle w:val="9"/>
        <w:rPr>
          <w:rFonts w:asciiTheme="minorHAnsi" w:hAnsiTheme="minorHAnsi" w:eastAsiaTheme="minorEastAsia"/>
          <w:sz w:val="21"/>
        </w:rPr>
      </w:pPr>
      <w:r>
        <w:fldChar w:fldCharType="begin"/>
      </w:r>
      <w:r>
        <w:instrText xml:space="preserve"> HYPERLINK \l "_Toc107393125" </w:instrText>
      </w:r>
      <w:r>
        <w:fldChar w:fldCharType="separate"/>
      </w:r>
      <w:r>
        <w:rPr>
          <w:rStyle w:val="16"/>
        </w:rPr>
        <w:t>6 后期处置</w:t>
      </w:r>
      <w:r>
        <w:tab/>
      </w:r>
      <w:r>
        <w:fldChar w:fldCharType="begin"/>
      </w:r>
      <w:r>
        <w:instrText xml:space="preserve"> PAGEREF _Toc107393125 \h </w:instrText>
      </w:r>
      <w:r>
        <w:fldChar w:fldCharType="separate"/>
      </w:r>
      <w:r>
        <w:t>16</w:t>
      </w:r>
      <w:r>
        <w:fldChar w:fldCharType="end"/>
      </w:r>
      <w:r>
        <w:fldChar w:fldCharType="end"/>
      </w:r>
    </w:p>
    <w:p w14:paraId="3A2C6D78">
      <w:pPr>
        <w:pStyle w:val="11"/>
        <w:tabs>
          <w:tab w:val="right" w:leader="dot" w:pos="8296"/>
        </w:tabs>
        <w:ind w:left="640"/>
        <w:rPr>
          <w:rFonts w:asciiTheme="minorHAnsi" w:hAnsiTheme="minorHAnsi" w:eastAsiaTheme="minorEastAsia"/>
          <w:sz w:val="21"/>
        </w:rPr>
      </w:pPr>
      <w:r>
        <w:fldChar w:fldCharType="begin"/>
      </w:r>
      <w:r>
        <w:instrText xml:space="preserve"> HYPERLINK \l "_Toc107393126" </w:instrText>
      </w:r>
      <w:r>
        <w:fldChar w:fldCharType="separate"/>
      </w:r>
      <w:r>
        <w:rPr>
          <w:rStyle w:val="16"/>
        </w:rPr>
        <w:t>6.1 善后处置</w:t>
      </w:r>
      <w:r>
        <w:tab/>
      </w:r>
      <w:r>
        <w:fldChar w:fldCharType="begin"/>
      </w:r>
      <w:r>
        <w:instrText xml:space="preserve"> PAGEREF _Toc107393126 \h </w:instrText>
      </w:r>
      <w:r>
        <w:fldChar w:fldCharType="separate"/>
      </w:r>
      <w:r>
        <w:t>16</w:t>
      </w:r>
      <w:r>
        <w:fldChar w:fldCharType="end"/>
      </w:r>
      <w:r>
        <w:fldChar w:fldCharType="end"/>
      </w:r>
    </w:p>
    <w:p w14:paraId="01A39F38">
      <w:pPr>
        <w:pStyle w:val="11"/>
        <w:tabs>
          <w:tab w:val="right" w:leader="dot" w:pos="8296"/>
        </w:tabs>
        <w:ind w:left="640"/>
        <w:rPr>
          <w:rFonts w:asciiTheme="minorHAnsi" w:hAnsiTheme="minorHAnsi" w:eastAsiaTheme="minorEastAsia"/>
          <w:sz w:val="21"/>
        </w:rPr>
      </w:pPr>
      <w:r>
        <w:fldChar w:fldCharType="begin"/>
      </w:r>
      <w:r>
        <w:instrText xml:space="preserve"> HYPERLINK \l "_Toc107393127" </w:instrText>
      </w:r>
      <w:r>
        <w:fldChar w:fldCharType="separate"/>
      </w:r>
      <w:r>
        <w:rPr>
          <w:rStyle w:val="16"/>
        </w:rPr>
        <w:t>6.2 社会救助</w:t>
      </w:r>
      <w:r>
        <w:tab/>
      </w:r>
      <w:r>
        <w:fldChar w:fldCharType="begin"/>
      </w:r>
      <w:r>
        <w:instrText xml:space="preserve"> PAGEREF _Toc107393127 \h </w:instrText>
      </w:r>
      <w:r>
        <w:fldChar w:fldCharType="separate"/>
      </w:r>
      <w:r>
        <w:t>17</w:t>
      </w:r>
      <w:r>
        <w:fldChar w:fldCharType="end"/>
      </w:r>
      <w:r>
        <w:fldChar w:fldCharType="end"/>
      </w:r>
    </w:p>
    <w:p w14:paraId="70C1E308">
      <w:pPr>
        <w:pStyle w:val="11"/>
        <w:tabs>
          <w:tab w:val="right" w:leader="dot" w:pos="8296"/>
        </w:tabs>
        <w:ind w:left="640"/>
        <w:rPr>
          <w:rFonts w:asciiTheme="minorHAnsi" w:hAnsiTheme="minorHAnsi" w:eastAsiaTheme="minorEastAsia"/>
          <w:sz w:val="21"/>
        </w:rPr>
      </w:pPr>
      <w:r>
        <w:fldChar w:fldCharType="begin"/>
      </w:r>
      <w:r>
        <w:instrText xml:space="preserve"> HYPERLINK \l "_Toc107393128" </w:instrText>
      </w:r>
      <w:r>
        <w:fldChar w:fldCharType="separate"/>
      </w:r>
      <w:r>
        <w:rPr>
          <w:rStyle w:val="16"/>
        </w:rPr>
        <w:t>6.3 保险</w:t>
      </w:r>
      <w:r>
        <w:tab/>
      </w:r>
      <w:r>
        <w:fldChar w:fldCharType="begin"/>
      </w:r>
      <w:r>
        <w:instrText xml:space="preserve"> PAGEREF _Toc107393128 \h </w:instrText>
      </w:r>
      <w:r>
        <w:fldChar w:fldCharType="separate"/>
      </w:r>
      <w:r>
        <w:t>17</w:t>
      </w:r>
      <w:r>
        <w:fldChar w:fldCharType="end"/>
      </w:r>
      <w:r>
        <w:fldChar w:fldCharType="end"/>
      </w:r>
    </w:p>
    <w:p w14:paraId="43C9D6FA">
      <w:pPr>
        <w:pStyle w:val="11"/>
        <w:tabs>
          <w:tab w:val="right" w:leader="dot" w:pos="8296"/>
        </w:tabs>
        <w:ind w:left="640"/>
        <w:rPr>
          <w:rFonts w:asciiTheme="minorHAnsi" w:hAnsiTheme="minorHAnsi" w:eastAsiaTheme="minorEastAsia"/>
          <w:sz w:val="21"/>
        </w:rPr>
      </w:pPr>
      <w:r>
        <w:fldChar w:fldCharType="begin"/>
      </w:r>
      <w:r>
        <w:instrText xml:space="preserve"> HYPERLINK \l "_Toc107393129" </w:instrText>
      </w:r>
      <w:r>
        <w:fldChar w:fldCharType="separate"/>
      </w:r>
      <w:r>
        <w:rPr>
          <w:rStyle w:val="16"/>
        </w:rPr>
        <w:t>6.4 调查评估</w:t>
      </w:r>
      <w:r>
        <w:tab/>
      </w:r>
      <w:r>
        <w:fldChar w:fldCharType="begin"/>
      </w:r>
      <w:r>
        <w:instrText xml:space="preserve"> PAGEREF _Toc107393129 \h </w:instrText>
      </w:r>
      <w:r>
        <w:fldChar w:fldCharType="separate"/>
      </w:r>
      <w:r>
        <w:t>17</w:t>
      </w:r>
      <w:r>
        <w:fldChar w:fldCharType="end"/>
      </w:r>
      <w:r>
        <w:fldChar w:fldCharType="end"/>
      </w:r>
    </w:p>
    <w:p w14:paraId="539B6074">
      <w:pPr>
        <w:pStyle w:val="11"/>
        <w:tabs>
          <w:tab w:val="right" w:leader="dot" w:pos="8296"/>
        </w:tabs>
        <w:ind w:left="640"/>
        <w:rPr>
          <w:rFonts w:asciiTheme="minorHAnsi" w:hAnsiTheme="minorHAnsi" w:eastAsiaTheme="minorEastAsia"/>
          <w:sz w:val="21"/>
        </w:rPr>
      </w:pPr>
      <w:r>
        <w:fldChar w:fldCharType="begin"/>
      </w:r>
      <w:r>
        <w:instrText xml:space="preserve"> HYPERLINK \l "_Toc107393130" </w:instrText>
      </w:r>
      <w:r>
        <w:fldChar w:fldCharType="separate"/>
      </w:r>
      <w:r>
        <w:rPr>
          <w:rStyle w:val="16"/>
        </w:rPr>
        <w:t>6.5 事后恢复</w:t>
      </w:r>
      <w:r>
        <w:tab/>
      </w:r>
      <w:r>
        <w:fldChar w:fldCharType="begin"/>
      </w:r>
      <w:r>
        <w:instrText xml:space="preserve"> PAGEREF _Toc107393130 \h </w:instrText>
      </w:r>
      <w:r>
        <w:fldChar w:fldCharType="separate"/>
      </w:r>
      <w:r>
        <w:t>18</w:t>
      </w:r>
      <w:r>
        <w:fldChar w:fldCharType="end"/>
      </w:r>
      <w:r>
        <w:fldChar w:fldCharType="end"/>
      </w:r>
    </w:p>
    <w:p w14:paraId="7726DD32">
      <w:pPr>
        <w:pStyle w:val="9"/>
        <w:rPr>
          <w:rFonts w:asciiTheme="minorHAnsi" w:hAnsiTheme="minorHAnsi" w:eastAsiaTheme="minorEastAsia"/>
          <w:sz w:val="21"/>
        </w:rPr>
      </w:pPr>
      <w:r>
        <w:fldChar w:fldCharType="begin"/>
      </w:r>
      <w:r>
        <w:instrText xml:space="preserve"> HYPERLINK \l "_Toc107393131" </w:instrText>
      </w:r>
      <w:r>
        <w:fldChar w:fldCharType="separate"/>
      </w:r>
      <w:r>
        <w:rPr>
          <w:rStyle w:val="16"/>
        </w:rPr>
        <w:t>7 应急保障</w:t>
      </w:r>
      <w:r>
        <w:tab/>
      </w:r>
      <w:r>
        <w:fldChar w:fldCharType="begin"/>
      </w:r>
      <w:r>
        <w:instrText xml:space="preserve"> PAGEREF _Toc107393131 \h </w:instrText>
      </w:r>
      <w:r>
        <w:fldChar w:fldCharType="separate"/>
      </w:r>
      <w:r>
        <w:t>18</w:t>
      </w:r>
      <w:r>
        <w:fldChar w:fldCharType="end"/>
      </w:r>
      <w:r>
        <w:fldChar w:fldCharType="end"/>
      </w:r>
    </w:p>
    <w:p w14:paraId="0854D40B">
      <w:pPr>
        <w:pStyle w:val="11"/>
        <w:tabs>
          <w:tab w:val="right" w:leader="dot" w:pos="8296"/>
        </w:tabs>
        <w:ind w:left="640"/>
        <w:rPr>
          <w:rFonts w:asciiTheme="minorHAnsi" w:hAnsiTheme="minorHAnsi" w:eastAsiaTheme="minorEastAsia"/>
          <w:sz w:val="21"/>
        </w:rPr>
      </w:pPr>
      <w:r>
        <w:fldChar w:fldCharType="begin"/>
      </w:r>
      <w:r>
        <w:instrText xml:space="preserve"> HYPERLINK \l "_Toc107393132" </w:instrText>
      </w:r>
      <w:r>
        <w:fldChar w:fldCharType="separate"/>
      </w:r>
      <w:r>
        <w:rPr>
          <w:rStyle w:val="16"/>
        </w:rPr>
        <w:t>7.1 队伍装备保障</w:t>
      </w:r>
      <w:r>
        <w:tab/>
      </w:r>
      <w:r>
        <w:fldChar w:fldCharType="begin"/>
      </w:r>
      <w:r>
        <w:instrText xml:space="preserve"> PAGEREF _Toc107393132 \h </w:instrText>
      </w:r>
      <w:r>
        <w:fldChar w:fldCharType="separate"/>
      </w:r>
      <w:r>
        <w:t>18</w:t>
      </w:r>
      <w:r>
        <w:fldChar w:fldCharType="end"/>
      </w:r>
      <w:r>
        <w:fldChar w:fldCharType="end"/>
      </w:r>
    </w:p>
    <w:p w14:paraId="251A3836">
      <w:pPr>
        <w:pStyle w:val="11"/>
        <w:tabs>
          <w:tab w:val="right" w:leader="dot" w:pos="8296"/>
        </w:tabs>
        <w:ind w:left="640"/>
        <w:rPr>
          <w:rFonts w:asciiTheme="minorHAnsi" w:hAnsiTheme="minorHAnsi" w:eastAsiaTheme="minorEastAsia"/>
          <w:sz w:val="21"/>
        </w:rPr>
      </w:pPr>
      <w:r>
        <w:fldChar w:fldCharType="begin"/>
      </w:r>
      <w:r>
        <w:instrText xml:space="preserve"> HYPERLINK \l "_Toc107393133" </w:instrText>
      </w:r>
      <w:r>
        <w:fldChar w:fldCharType="separate"/>
      </w:r>
      <w:r>
        <w:rPr>
          <w:rStyle w:val="16"/>
        </w:rPr>
        <w:t>7.2 专家技术保障</w:t>
      </w:r>
      <w:r>
        <w:tab/>
      </w:r>
      <w:r>
        <w:fldChar w:fldCharType="begin"/>
      </w:r>
      <w:r>
        <w:instrText xml:space="preserve"> PAGEREF _Toc107393133 \h </w:instrText>
      </w:r>
      <w:r>
        <w:fldChar w:fldCharType="separate"/>
      </w:r>
      <w:r>
        <w:t>18</w:t>
      </w:r>
      <w:r>
        <w:fldChar w:fldCharType="end"/>
      </w:r>
      <w:r>
        <w:fldChar w:fldCharType="end"/>
      </w:r>
    </w:p>
    <w:p w14:paraId="683E2B9C">
      <w:pPr>
        <w:pStyle w:val="11"/>
        <w:tabs>
          <w:tab w:val="right" w:leader="dot" w:pos="8296"/>
        </w:tabs>
        <w:ind w:left="640"/>
        <w:rPr>
          <w:rFonts w:asciiTheme="minorHAnsi" w:hAnsiTheme="minorHAnsi" w:eastAsiaTheme="minorEastAsia"/>
          <w:sz w:val="21"/>
        </w:rPr>
      </w:pPr>
      <w:r>
        <w:fldChar w:fldCharType="begin"/>
      </w:r>
      <w:r>
        <w:instrText xml:space="preserve"> HYPERLINK \l "_Toc107393134" </w:instrText>
      </w:r>
      <w:r>
        <w:fldChar w:fldCharType="separate"/>
      </w:r>
      <w:r>
        <w:rPr>
          <w:rStyle w:val="16"/>
        </w:rPr>
        <w:t>7.3 物资资金保障</w:t>
      </w:r>
      <w:r>
        <w:tab/>
      </w:r>
      <w:r>
        <w:fldChar w:fldCharType="begin"/>
      </w:r>
      <w:r>
        <w:instrText xml:space="preserve"> PAGEREF _Toc107393134 \h </w:instrText>
      </w:r>
      <w:r>
        <w:fldChar w:fldCharType="separate"/>
      </w:r>
      <w:r>
        <w:t>19</w:t>
      </w:r>
      <w:r>
        <w:fldChar w:fldCharType="end"/>
      </w:r>
      <w:r>
        <w:fldChar w:fldCharType="end"/>
      </w:r>
    </w:p>
    <w:p w14:paraId="7E604051">
      <w:pPr>
        <w:pStyle w:val="11"/>
        <w:tabs>
          <w:tab w:val="right" w:leader="dot" w:pos="8296"/>
        </w:tabs>
        <w:ind w:left="640"/>
        <w:rPr>
          <w:rFonts w:asciiTheme="minorHAnsi" w:hAnsiTheme="minorHAnsi" w:eastAsiaTheme="minorEastAsia"/>
          <w:sz w:val="21"/>
        </w:rPr>
      </w:pPr>
      <w:r>
        <w:fldChar w:fldCharType="begin"/>
      </w:r>
      <w:r>
        <w:instrText xml:space="preserve"> HYPERLINK \l "_Toc107393135" </w:instrText>
      </w:r>
      <w:r>
        <w:fldChar w:fldCharType="separate"/>
      </w:r>
      <w:r>
        <w:rPr>
          <w:rStyle w:val="16"/>
        </w:rPr>
        <w:t>7.4 通信信息保障</w:t>
      </w:r>
      <w:r>
        <w:tab/>
      </w:r>
      <w:r>
        <w:fldChar w:fldCharType="begin"/>
      </w:r>
      <w:r>
        <w:instrText xml:space="preserve"> PAGEREF _Toc107393135 \h </w:instrText>
      </w:r>
      <w:r>
        <w:fldChar w:fldCharType="separate"/>
      </w:r>
      <w:r>
        <w:t>19</w:t>
      </w:r>
      <w:r>
        <w:fldChar w:fldCharType="end"/>
      </w:r>
      <w:r>
        <w:fldChar w:fldCharType="end"/>
      </w:r>
    </w:p>
    <w:p w14:paraId="6ADA9AA0">
      <w:pPr>
        <w:pStyle w:val="11"/>
        <w:tabs>
          <w:tab w:val="right" w:leader="dot" w:pos="8296"/>
        </w:tabs>
        <w:ind w:left="640"/>
        <w:rPr>
          <w:rFonts w:asciiTheme="minorHAnsi" w:hAnsiTheme="minorHAnsi" w:eastAsiaTheme="minorEastAsia"/>
          <w:sz w:val="21"/>
        </w:rPr>
      </w:pPr>
      <w:r>
        <w:fldChar w:fldCharType="begin"/>
      </w:r>
      <w:r>
        <w:instrText xml:space="preserve"> HYPERLINK \l "_Toc107393136" </w:instrText>
      </w:r>
      <w:r>
        <w:fldChar w:fldCharType="separate"/>
      </w:r>
      <w:r>
        <w:rPr>
          <w:rStyle w:val="16"/>
        </w:rPr>
        <w:t>7.5 医疗救护保障</w:t>
      </w:r>
      <w:r>
        <w:tab/>
      </w:r>
      <w:r>
        <w:fldChar w:fldCharType="begin"/>
      </w:r>
      <w:r>
        <w:instrText xml:space="preserve"> PAGEREF _Toc107393136 \h </w:instrText>
      </w:r>
      <w:r>
        <w:fldChar w:fldCharType="separate"/>
      </w:r>
      <w:r>
        <w:t>20</w:t>
      </w:r>
      <w:r>
        <w:fldChar w:fldCharType="end"/>
      </w:r>
      <w:r>
        <w:fldChar w:fldCharType="end"/>
      </w:r>
    </w:p>
    <w:p w14:paraId="2FA9052B">
      <w:pPr>
        <w:pStyle w:val="11"/>
        <w:tabs>
          <w:tab w:val="right" w:leader="dot" w:pos="8296"/>
        </w:tabs>
        <w:ind w:left="640"/>
        <w:rPr>
          <w:rFonts w:asciiTheme="minorHAnsi" w:hAnsiTheme="minorHAnsi" w:eastAsiaTheme="minorEastAsia"/>
          <w:sz w:val="21"/>
        </w:rPr>
      </w:pPr>
      <w:r>
        <w:fldChar w:fldCharType="begin"/>
      </w:r>
      <w:r>
        <w:instrText xml:space="preserve"> HYPERLINK \l "_Toc107393137" </w:instrText>
      </w:r>
      <w:r>
        <w:fldChar w:fldCharType="separate"/>
      </w:r>
      <w:r>
        <w:rPr>
          <w:rStyle w:val="16"/>
        </w:rPr>
        <w:t>7.6 交通运输保障</w:t>
      </w:r>
      <w:r>
        <w:tab/>
      </w:r>
      <w:r>
        <w:fldChar w:fldCharType="begin"/>
      </w:r>
      <w:r>
        <w:instrText xml:space="preserve"> PAGEREF _Toc107393137 \h </w:instrText>
      </w:r>
      <w:r>
        <w:fldChar w:fldCharType="separate"/>
      </w:r>
      <w:r>
        <w:t>20</w:t>
      </w:r>
      <w:r>
        <w:fldChar w:fldCharType="end"/>
      </w:r>
      <w:r>
        <w:fldChar w:fldCharType="end"/>
      </w:r>
    </w:p>
    <w:p w14:paraId="1F151B99">
      <w:pPr>
        <w:pStyle w:val="9"/>
        <w:rPr>
          <w:rFonts w:asciiTheme="minorHAnsi" w:hAnsiTheme="minorHAnsi" w:eastAsiaTheme="minorEastAsia"/>
          <w:sz w:val="21"/>
        </w:rPr>
      </w:pPr>
      <w:r>
        <w:fldChar w:fldCharType="begin"/>
      </w:r>
      <w:r>
        <w:instrText xml:space="preserve"> HYPERLINK \l "_Toc107393138" </w:instrText>
      </w:r>
      <w:r>
        <w:fldChar w:fldCharType="separate"/>
      </w:r>
      <w:r>
        <w:rPr>
          <w:rStyle w:val="16"/>
        </w:rPr>
        <w:t>8 预案管理</w:t>
      </w:r>
      <w:r>
        <w:tab/>
      </w:r>
      <w:r>
        <w:fldChar w:fldCharType="begin"/>
      </w:r>
      <w:r>
        <w:instrText xml:space="preserve"> PAGEREF _Toc107393138 \h </w:instrText>
      </w:r>
      <w:r>
        <w:fldChar w:fldCharType="separate"/>
      </w:r>
      <w:r>
        <w:t>20</w:t>
      </w:r>
      <w:r>
        <w:fldChar w:fldCharType="end"/>
      </w:r>
      <w:r>
        <w:fldChar w:fldCharType="end"/>
      </w:r>
    </w:p>
    <w:p w14:paraId="16BDBF91">
      <w:pPr>
        <w:pStyle w:val="11"/>
        <w:tabs>
          <w:tab w:val="right" w:leader="dot" w:pos="8296"/>
        </w:tabs>
        <w:ind w:left="640"/>
        <w:rPr>
          <w:rFonts w:asciiTheme="minorHAnsi" w:hAnsiTheme="minorHAnsi" w:eastAsiaTheme="minorEastAsia"/>
          <w:sz w:val="21"/>
        </w:rPr>
      </w:pPr>
      <w:r>
        <w:fldChar w:fldCharType="begin"/>
      </w:r>
      <w:r>
        <w:instrText xml:space="preserve"> HYPERLINK \l "_Toc107393139" </w:instrText>
      </w:r>
      <w:r>
        <w:fldChar w:fldCharType="separate"/>
      </w:r>
      <w:r>
        <w:rPr>
          <w:rStyle w:val="16"/>
        </w:rPr>
        <w:t>8.1 预案编制与修订</w:t>
      </w:r>
      <w:r>
        <w:tab/>
      </w:r>
      <w:r>
        <w:fldChar w:fldCharType="begin"/>
      </w:r>
      <w:r>
        <w:instrText xml:space="preserve"> PAGEREF _Toc107393139 \h </w:instrText>
      </w:r>
      <w:r>
        <w:fldChar w:fldCharType="separate"/>
      </w:r>
      <w:r>
        <w:t>20</w:t>
      </w:r>
      <w:r>
        <w:fldChar w:fldCharType="end"/>
      </w:r>
      <w:r>
        <w:fldChar w:fldCharType="end"/>
      </w:r>
    </w:p>
    <w:p w14:paraId="2CF8D3C8">
      <w:pPr>
        <w:pStyle w:val="11"/>
        <w:tabs>
          <w:tab w:val="right" w:leader="dot" w:pos="8296"/>
        </w:tabs>
        <w:ind w:left="640"/>
        <w:rPr>
          <w:rFonts w:asciiTheme="minorHAnsi" w:hAnsiTheme="minorHAnsi" w:eastAsiaTheme="minorEastAsia"/>
          <w:sz w:val="21"/>
        </w:rPr>
      </w:pPr>
      <w:r>
        <w:fldChar w:fldCharType="begin"/>
      </w:r>
      <w:r>
        <w:instrText xml:space="preserve"> HYPERLINK \l "_Toc107393140" </w:instrText>
      </w:r>
      <w:r>
        <w:fldChar w:fldCharType="separate"/>
      </w:r>
      <w:r>
        <w:rPr>
          <w:rStyle w:val="16"/>
        </w:rPr>
        <w:t>8.2 宣传、培训和演练</w:t>
      </w:r>
      <w:r>
        <w:tab/>
      </w:r>
      <w:r>
        <w:fldChar w:fldCharType="begin"/>
      </w:r>
      <w:r>
        <w:instrText xml:space="preserve"> PAGEREF _Toc107393140 \h </w:instrText>
      </w:r>
      <w:r>
        <w:fldChar w:fldCharType="separate"/>
      </w:r>
      <w:r>
        <w:t>21</w:t>
      </w:r>
      <w:r>
        <w:fldChar w:fldCharType="end"/>
      </w:r>
      <w:r>
        <w:fldChar w:fldCharType="end"/>
      </w:r>
    </w:p>
    <w:p w14:paraId="6A66D8CB">
      <w:pPr>
        <w:pStyle w:val="11"/>
        <w:tabs>
          <w:tab w:val="right" w:leader="dot" w:pos="8296"/>
        </w:tabs>
        <w:ind w:left="640"/>
        <w:rPr>
          <w:rFonts w:asciiTheme="minorHAnsi" w:hAnsiTheme="minorHAnsi" w:eastAsiaTheme="minorEastAsia"/>
          <w:sz w:val="21"/>
        </w:rPr>
      </w:pPr>
      <w:r>
        <w:fldChar w:fldCharType="begin"/>
      </w:r>
      <w:r>
        <w:instrText xml:space="preserve"> HYPERLINK \l "_Toc107393141" </w:instrText>
      </w:r>
      <w:r>
        <w:fldChar w:fldCharType="separate"/>
      </w:r>
      <w:r>
        <w:rPr>
          <w:rStyle w:val="16"/>
        </w:rPr>
        <w:t>8.3 预案实施</w:t>
      </w:r>
      <w:r>
        <w:tab/>
      </w:r>
      <w:r>
        <w:fldChar w:fldCharType="begin"/>
      </w:r>
      <w:r>
        <w:instrText xml:space="preserve"> PAGEREF _Toc107393141 \h </w:instrText>
      </w:r>
      <w:r>
        <w:fldChar w:fldCharType="separate"/>
      </w:r>
      <w:r>
        <w:t>22</w:t>
      </w:r>
      <w:r>
        <w:fldChar w:fldCharType="end"/>
      </w:r>
      <w:r>
        <w:fldChar w:fldCharType="end"/>
      </w:r>
    </w:p>
    <w:p w14:paraId="05D8BC6E">
      <w:pPr>
        <w:pStyle w:val="9"/>
        <w:rPr>
          <w:rFonts w:asciiTheme="minorHAnsi" w:hAnsiTheme="minorHAnsi" w:eastAsiaTheme="minorEastAsia"/>
          <w:sz w:val="21"/>
        </w:rPr>
      </w:pPr>
      <w:r>
        <w:fldChar w:fldCharType="begin"/>
      </w:r>
      <w:r>
        <w:instrText xml:space="preserve"> HYPERLINK \l "_Toc107393142" </w:instrText>
      </w:r>
      <w:r>
        <w:fldChar w:fldCharType="separate"/>
      </w:r>
      <w:r>
        <w:rPr>
          <w:rStyle w:val="16"/>
        </w:rPr>
        <w:t>9 表彰与责任追究</w:t>
      </w:r>
      <w:r>
        <w:tab/>
      </w:r>
      <w:r>
        <w:fldChar w:fldCharType="begin"/>
      </w:r>
      <w:r>
        <w:instrText xml:space="preserve"> PAGEREF _Toc107393142 \h </w:instrText>
      </w:r>
      <w:r>
        <w:fldChar w:fldCharType="separate"/>
      </w:r>
      <w:r>
        <w:t>22</w:t>
      </w:r>
      <w:r>
        <w:fldChar w:fldCharType="end"/>
      </w:r>
      <w:r>
        <w:fldChar w:fldCharType="end"/>
      </w:r>
    </w:p>
    <w:p w14:paraId="2C497AD8">
      <w:pPr>
        <w:pStyle w:val="9"/>
        <w:ind w:left="640"/>
        <w:sectPr>
          <w:footerReference r:id="rId8" w:type="default"/>
          <w:pgSz w:w="11906" w:h="16838"/>
          <w:pgMar w:top="1440" w:right="1800" w:bottom="1440" w:left="1800" w:header="851" w:footer="992" w:gutter="0"/>
          <w:pgNumType w:start="1"/>
          <w:cols w:space="425" w:num="1"/>
          <w:docGrid w:type="lines" w:linePitch="312" w:charSpace="0"/>
        </w:sectPr>
      </w:pPr>
    </w:p>
    <w:p w14:paraId="35AF7D02">
      <w:pPr>
        <w:pStyle w:val="9"/>
        <w:ind w:left="640"/>
        <w:rPr>
          <w:rStyle w:val="16"/>
        </w:rPr>
      </w:pPr>
      <w:r>
        <w:fldChar w:fldCharType="begin"/>
      </w:r>
      <w:r>
        <w:instrText xml:space="preserve"> HYPERLINK \l "_Toc107393144" </w:instrText>
      </w:r>
      <w:r>
        <w:fldChar w:fldCharType="separate"/>
      </w:r>
      <w:r>
        <w:rPr>
          <w:rStyle w:val="16"/>
        </w:rPr>
        <w:t xml:space="preserve">附件1 </w:t>
      </w:r>
      <w:r>
        <w:rPr>
          <w:rStyle w:val="16"/>
          <w:rFonts w:hint="eastAsia"/>
        </w:rPr>
        <w:t>顺河回族区生产安全事故组织指挥体系结构图</w:t>
      </w:r>
      <w:r>
        <w:rPr>
          <w:rStyle w:val="16"/>
        </w:rPr>
        <w:tab/>
      </w:r>
      <w:r>
        <w:rPr>
          <w:rStyle w:val="16"/>
        </w:rPr>
        <w:fldChar w:fldCharType="begin"/>
      </w:r>
      <w:r>
        <w:rPr>
          <w:rStyle w:val="16"/>
        </w:rPr>
        <w:instrText xml:space="preserve"> PAGEREF _Toc107393144 \h </w:instrText>
      </w:r>
      <w:r>
        <w:rPr>
          <w:rStyle w:val="16"/>
        </w:rPr>
        <w:fldChar w:fldCharType="separate"/>
      </w:r>
      <w:r>
        <w:rPr>
          <w:rStyle w:val="16"/>
        </w:rPr>
        <w:t>24</w:t>
      </w:r>
      <w:r>
        <w:rPr>
          <w:rStyle w:val="16"/>
        </w:rPr>
        <w:fldChar w:fldCharType="end"/>
      </w:r>
      <w:r>
        <w:rPr>
          <w:rStyle w:val="16"/>
        </w:rPr>
        <w:fldChar w:fldCharType="end"/>
      </w:r>
    </w:p>
    <w:p w14:paraId="31124C65">
      <w:pPr>
        <w:pStyle w:val="9"/>
        <w:ind w:left="640"/>
        <w:rPr>
          <w:rStyle w:val="16"/>
        </w:rPr>
      </w:pPr>
      <w:r>
        <w:fldChar w:fldCharType="begin"/>
      </w:r>
      <w:r>
        <w:instrText xml:space="preserve"> HYPERLINK \l "_Toc107393145" </w:instrText>
      </w:r>
      <w:r>
        <w:fldChar w:fldCharType="separate"/>
      </w:r>
      <w:r>
        <w:rPr>
          <w:rStyle w:val="16"/>
        </w:rPr>
        <w:t xml:space="preserve">附件2 </w:t>
      </w:r>
      <w:r>
        <w:rPr>
          <w:rStyle w:val="16"/>
          <w:rFonts w:hint="eastAsia"/>
        </w:rPr>
        <w:t>区安全生产应急指挥部成员单位职责</w:t>
      </w:r>
      <w:r>
        <w:rPr>
          <w:rStyle w:val="16"/>
        </w:rPr>
        <w:tab/>
      </w:r>
      <w:r>
        <w:rPr>
          <w:rStyle w:val="16"/>
        </w:rPr>
        <w:fldChar w:fldCharType="begin"/>
      </w:r>
      <w:r>
        <w:rPr>
          <w:rStyle w:val="16"/>
        </w:rPr>
        <w:instrText xml:space="preserve"> PAGEREF _Toc107393145 \h </w:instrText>
      </w:r>
      <w:r>
        <w:rPr>
          <w:rStyle w:val="16"/>
        </w:rPr>
        <w:fldChar w:fldCharType="separate"/>
      </w:r>
      <w:r>
        <w:rPr>
          <w:rStyle w:val="16"/>
        </w:rPr>
        <w:t>25</w:t>
      </w:r>
      <w:r>
        <w:rPr>
          <w:rStyle w:val="16"/>
        </w:rPr>
        <w:fldChar w:fldCharType="end"/>
      </w:r>
      <w:r>
        <w:rPr>
          <w:rStyle w:val="16"/>
        </w:rPr>
        <w:fldChar w:fldCharType="end"/>
      </w:r>
    </w:p>
    <w:p w14:paraId="62F81B51">
      <w:pPr>
        <w:pStyle w:val="9"/>
        <w:ind w:left="640"/>
        <w:rPr>
          <w:rStyle w:val="16"/>
        </w:rPr>
      </w:pPr>
      <w:r>
        <w:fldChar w:fldCharType="begin"/>
      </w:r>
      <w:r>
        <w:instrText xml:space="preserve"> HYPERLINK \l "_Toc107393146" </w:instrText>
      </w:r>
      <w:r>
        <w:fldChar w:fldCharType="separate"/>
      </w:r>
      <w:r>
        <w:rPr>
          <w:rStyle w:val="16"/>
        </w:rPr>
        <w:t xml:space="preserve">附件3 </w:t>
      </w:r>
      <w:r>
        <w:rPr>
          <w:rStyle w:val="16"/>
          <w:rFonts w:hint="eastAsia"/>
        </w:rPr>
        <w:t>区安全生产应急指挥部工作组组成及职责</w:t>
      </w:r>
      <w:r>
        <w:rPr>
          <w:rStyle w:val="16"/>
        </w:rPr>
        <w:tab/>
      </w:r>
      <w:r>
        <w:rPr>
          <w:rStyle w:val="16"/>
        </w:rPr>
        <w:fldChar w:fldCharType="begin"/>
      </w:r>
      <w:r>
        <w:rPr>
          <w:rStyle w:val="16"/>
        </w:rPr>
        <w:instrText xml:space="preserve"> PAGEREF _Toc107393146 \h </w:instrText>
      </w:r>
      <w:r>
        <w:rPr>
          <w:rStyle w:val="16"/>
        </w:rPr>
        <w:fldChar w:fldCharType="separate"/>
      </w:r>
      <w:r>
        <w:rPr>
          <w:rStyle w:val="16"/>
        </w:rPr>
        <w:t>29</w:t>
      </w:r>
      <w:r>
        <w:rPr>
          <w:rStyle w:val="16"/>
        </w:rPr>
        <w:fldChar w:fldCharType="end"/>
      </w:r>
      <w:r>
        <w:rPr>
          <w:rStyle w:val="16"/>
        </w:rPr>
        <w:fldChar w:fldCharType="end"/>
      </w:r>
    </w:p>
    <w:p w14:paraId="2D7AE2A7">
      <w:pPr>
        <w:pStyle w:val="9"/>
        <w:ind w:left="640"/>
        <w:rPr>
          <w:rStyle w:val="16"/>
        </w:rPr>
      </w:pPr>
      <w:r>
        <w:fldChar w:fldCharType="begin"/>
      </w:r>
      <w:r>
        <w:instrText xml:space="preserve"> HYPERLINK \l "_Toc107393147" </w:instrText>
      </w:r>
      <w:r>
        <w:fldChar w:fldCharType="separate"/>
      </w:r>
      <w:r>
        <w:rPr>
          <w:rStyle w:val="16"/>
        </w:rPr>
        <w:t xml:space="preserve">附件4 </w:t>
      </w:r>
      <w:r>
        <w:rPr>
          <w:rStyle w:val="16"/>
          <w:rFonts w:hint="eastAsia"/>
        </w:rPr>
        <w:t>区安全生产应急指挥部成员通讯录</w:t>
      </w:r>
      <w:r>
        <w:rPr>
          <w:rStyle w:val="16"/>
        </w:rPr>
        <w:tab/>
      </w:r>
      <w:r>
        <w:rPr>
          <w:rStyle w:val="16"/>
        </w:rPr>
        <w:fldChar w:fldCharType="begin"/>
      </w:r>
      <w:r>
        <w:rPr>
          <w:rStyle w:val="16"/>
        </w:rPr>
        <w:instrText xml:space="preserve"> PAGEREF _Toc107393147 \h </w:instrText>
      </w:r>
      <w:r>
        <w:rPr>
          <w:rStyle w:val="16"/>
        </w:rPr>
        <w:fldChar w:fldCharType="separate"/>
      </w:r>
      <w:r>
        <w:rPr>
          <w:rStyle w:val="16"/>
        </w:rPr>
        <w:t>34</w:t>
      </w:r>
      <w:r>
        <w:rPr>
          <w:rStyle w:val="16"/>
        </w:rPr>
        <w:fldChar w:fldCharType="end"/>
      </w:r>
      <w:r>
        <w:rPr>
          <w:rStyle w:val="16"/>
        </w:rPr>
        <w:fldChar w:fldCharType="end"/>
      </w:r>
    </w:p>
    <w:p w14:paraId="1386535D">
      <w:pPr>
        <w:pStyle w:val="9"/>
        <w:ind w:left="640"/>
        <w:rPr>
          <w:rStyle w:val="16"/>
        </w:rPr>
      </w:pPr>
      <w:r>
        <w:fldChar w:fldCharType="begin"/>
      </w:r>
      <w:r>
        <w:instrText xml:space="preserve"> HYPERLINK \l "_Toc107393148" </w:instrText>
      </w:r>
      <w:r>
        <w:fldChar w:fldCharType="separate"/>
      </w:r>
      <w:r>
        <w:rPr>
          <w:rStyle w:val="16"/>
        </w:rPr>
        <w:t xml:space="preserve">附件5 </w:t>
      </w:r>
      <w:r>
        <w:rPr>
          <w:rStyle w:val="16"/>
          <w:rFonts w:hint="eastAsia"/>
        </w:rPr>
        <w:t>生产安全事故预警分级标准</w:t>
      </w:r>
      <w:r>
        <w:rPr>
          <w:rStyle w:val="16"/>
        </w:rPr>
        <w:tab/>
      </w:r>
      <w:r>
        <w:rPr>
          <w:rStyle w:val="16"/>
        </w:rPr>
        <w:fldChar w:fldCharType="begin"/>
      </w:r>
      <w:r>
        <w:rPr>
          <w:rStyle w:val="16"/>
        </w:rPr>
        <w:instrText xml:space="preserve"> PAGEREF _Toc107393148 \h </w:instrText>
      </w:r>
      <w:r>
        <w:rPr>
          <w:rStyle w:val="16"/>
        </w:rPr>
        <w:fldChar w:fldCharType="separate"/>
      </w:r>
      <w:r>
        <w:rPr>
          <w:rStyle w:val="16"/>
        </w:rPr>
        <w:t>36</w:t>
      </w:r>
      <w:r>
        <w:rPr>
          <w:rStyle w:val="16"/>
        </w:rPr>
        <w:fldChar w:fldCharType="end"/>
      </w:r>
      <w:r>
        <w:rPr>
          <w:rStyle w:val="16"/>
        </w:rPr>
        <w:fldChar w:fldCharType="end"/>
      </w:r>
    </w:p>
    <w:p w14:paraId="6B4DDF0A">
      <w:pPr>
        <w:pStyle w:val="9"/>
        <w:ind w:left="640"/>
        <w:rPr>
          <w:rStyle w:val="16"/>
        </w:rPr>
      </w:pPr>
      <w:r>
        <w:fldChar w:fldCharType="begin"/>
      </w:r>
      <w:r>
        <w:instrText xml:space="preserve"> HYPERLINK \l "_Toc107393149" </w:instrText>
      </w:r>
      <w:r>
        <w:fldChar w:fldCharType="separate"/>
      </w:r>
      <w:r>
        <w:rPr>
          <w:rStyle w:val="16"/>
        </w:rPr>
        <w:t xml:space="preserve">附件6 </w:t>
      </w:r>
      <w:r>
        <w:rPr>
          <w:rStyle w:val="16"/>
          <w:rFonts w:hint="eastAsia"/>
        </w:rPr>
        <w:t>顺河回族区生产安全事故预警信息发布格式</w:t>
      </w:r>
      <w:r>
        <w:rPr>
          <w:rStyle w:val="16"/>
        </w:rPr>
        <w:tab/>
      </w:r>
      <w:r>
        <w:rPr>
          <w:rStyle w:val="16"/>
        </w:rPr>
        <w:fldChar w:fldCharType="begin"/>
      </w:r>
      <w:r>
        <w:rPr>
          <w:rStyle w:val="16"/>
        </w:rPr>
        <w:instrText xml:space="preserve"> PAGEREF _Toc107393149 \h </w:instrText>
      </w:r>
      <w:r>
        <w:rPr>
          <w:rStyle w:val="16"/>
        </w:rPr>
        <w:fldChar w:fldCharType="separate"/>
      </w:r>
      <w:r>
        <w:rPr>
          <w:rStyle w:val="16"/>
        </w:rPr>
        <w:t>37</w:t>
      </w:r>
      <w:r>
        <w:rPr>
          <w:rStyle w:val="16"/>
        </w:rPr>
        <w:fldChar w:fldCharType="end"/>
      </w:r>
      <w:r>
        <w:rPr>
          <w:rStyle w:val="16"/>
        </w:rPr>
        <w:fldChar w:fldCharType="end"/>
      </w:r>
    </w:p>
    <w:p w14:paraId="44507FDC">
      <w:pPr>
        <w:pStyle w:val="9"/>
        <w:ind w:left="640"/>
        <w:rPr>
          <w:rStyle w:val="16"/>
        </w:rPr>
      </w:pPr>
      <w:r>
        <w:fldChar w:fldCharType="begin"/>
      </w:r>
      <w:r>
        <w:instrText xml:space="preserve"> HYPERLINK \l "_Toc107393150" </w:instrText>
      </w:r>
      <w:r>
        <w:fldChar w:fldCharType="separate"/>
      </w:r>
      <w:r>
        <w:rPr>
          <w:rStyle w:val="16"/>
        </w:rPr>
        <w:t xml:space="preserve">附件7 </w:t>
      </w:r>
      <w:r>
        <w:rPr>
          <w:rStyle w:val="16"/>
          <w:rFonts w:hint="eastAsia"/>
        </w:rPr>
        <w:t>顺河回族区生产安全事故信息报告单</w:t>
      </w:r>
      <w:r>
        <w:rPr>
          <w:rStyle w:val="16"/>
        </w:rPr>
        <w:tab/>
      </w:r>
      <w:r>
        <w:rPr>
          <w:rStyle w:val="16"/>
        </w:rPr>
        <w:fldChar w:fldCharType="begin"/>
      </w:r>
      <w:r>
        <w:rPr>
          <w:rStyle w:val="16"/>
        </w:rPr>
        <w:instrText xml:space="preserve"> PAGEREF _Toc107393150 \h </w:instrText>
      </w:r>
      <w:r>
        <w:rPr>
          <w:rStyle w:val="16"/>
        </w:rPr>
        <w:fldChar w:fldCharType="separate"/>
      </w:r>
      <w:r>
        <w:rPr>
          <w:rStyle w:val="16"/>
        </w:rPr>
        <w:t>38</w:t>
      </w:r>
      <w:r>
        <w:rPr>
          <w:rStyle w:val="16"/>
        </w:rPr>
        <w:fldChar w:fldCharType="end"/>
      </w:r>
      <w:r>
        <w:rPr>
          <w:rStyle w:val="16"/>
        </w:rPr>
        <w:fldChar w:fldCharType="end"/>
      </w:r>
    </w:p>
    <w:p w14:paraId="27B8A070">
      <w:pPr>
        <w:pStyle w:val="9"/>
        <w:ind w:left="640"/>
        <w:rPr>
          <w:rStyle w:val="16"/>
        </w:rPr>
      </w:pPr>
      <w:r>
        <w:fldChar w:fldCharType="begin"/>
      </w:r>
      <w:r>
        <w:instrText xml:space="preserve"> HYPERLINK \l "_Toc107393151" </w:instrText>
      </w:r>
      <w:r>
        <w:fldChar w:fldCharType="separate"/>
      </w:r>
      <w:r>
        <w:rPr>
          <w:rStyle w:val="16"/>
        </w:rPr>
        <w:t xml:space="preserve">附件8 </w:t>
      </w:r>
      <w:r>
        <w:rPr>
          <w:rStyle w:val="16"/>
          <w:rFonts w:hint="eastAsia"/>
        </w:rPr>
        <w:t>顺河回族区综合应急救援队伍一览表</w:t>
      </w:r>
      <w:r>
        <w:rPr>
          <w:rStyle w:val="16"/>
        </w:rPr>
        <w:tab/>
      </w:r>
      <w:r>
        <w:rPr>
          <w:rStyle w:val="16"/>
        </w:rPr>
        <w:fldChar w:fldCharType="begin"/>
      </w:r>
      <w:r>
        <w:rPr>
          <w:rStyle w:val="16"/>
        </w:rPr>
        <w:instrText xml:space="preserve"> PAGEREF _Toc107393151 \h </w:instrText>
      </w:r>
      <w:r>
        <w:rPr>
          <w:rStyle w:val="16"/>
        </w:rPr>
        <w:fldChar w:fldCharType="separate"/>
      </w:r>
      <w:r>
        <w:rPr>
          <w:rStyle w:val="16"/>
        </w:rPr>
        <w:t>39</w:t>
      </w:r>
      <w:r>
        <w:rPr>
          <w:rStyle w:val="16"/>
        </w:rPr>
        <w:fldChar w:fldCharType="end"/>
      </w:r>
      <w:r>
        <w:rPr>
          <w:rStyle w:val="16"/>
        </w:rPr>
        <w:fldChar w:fldCharType="end"/>
      </w:r>
    </w:p>
    <w:p w14:paraId="16191A58">
      <w:pPr>
        <w:pStyle w:val="9"/>
        <w:ind w:left="640"/>
        <w:rPr>
          <w:rStyle w:val="16"/>
        </w:rPr>
      </w:pPr>
      <w:r>
        <w:fldChar w:fldCharType="begin"/>
      </w:r>
      <w:r>
        <w:instrText xml:space="preserve"> HYPERLINK \l "_Toc107393152" </w:instrText>
      </w:r>
      <w:r>
        <w:fldChar w:fldCharType="separate"/>
      </w:r>
      <w:r>
        <w:rPr>
          <w:rStyle w:val="16"/>
        </w:rPr>
        <w:t xml:space="preserve">附件9 </w:t>
      </w:r>
      <w:r>
        <w:rPr>
          <w:rStyle w:val="16"/>
          <w:rFonts w:hint="eastAsia"/>
        </w:rPr>
        <w:t>生产安全事故应急处置流程图</w:t>
      </w:r>
      <w:r>
        <w:rPr>
          <w:rStyle w:val="16"/>
        </w:rPr>
        <w:tab/>
      </w:r>
      <w:r>
        <w:rPr>
          <w:rStyle w:val="16"/>
        </w:rPr>
        <w:fldChar w:fldCharType="begin"/>
      </w:r>
      <w:r>
        <w:rPr>
          <w:rStyle w:val="16"/>
        </w:rPr>
        <w:instrText xml:space="preserve"> PAGEREF _Toc107393152 \h </w:instrText>
      </w:r>
      <w:r>
        <w:rPr>
          <w:rStyle w:val="16"/>
        </w:rPr>
        <w:fldChar w:fldCharType="separate"/>
      </w:r>
      <w:r>
        <w:rPr>
          <w:rStyle w:val="16"/>
        </w:rPr>
        <w:t>45</w:t>
      </w:r>
      <w:r>
        <w:rPr>
          <w:rStyle w:val="16"/>
        </w:rPr>
        <w:fldChar w:fldCharType="end"/>
      </w:r>
      <w:r>
        <w:rPr>
          <w:rStyle w:val="16"/>
        </w:rPr>
        <w:fldChar w:fldCharType="end"/>
      </w:r>
    </w:p>
    <w:p w14:paraId="32E68B47">
      <w:pPr>
        <w:bidi w:val="0"/>
        <w:rPr>
          <w:rFonts w:ascii="黑体" w:hAnsi="黑体" w:eastAsia="黑体"/>
        </w:rPr>
      </w:pPr>
      <w:r>
        <w:fldChar w:fldCharType="end"/>
      </w:r>
      <w:bookmarkStart w:id="0" w:name="_Toc107393096"/>
    </w:p>
    <w:p w14:paraId="38403E8A">
      <w:pPr>
        <w:rPr>
          <w:rFonts w:ascii="黑体" w:hAnsi="黑体" w:eastAsia="黑体"/>
        </w:rPr>
        <w:sectPr>
          <w:footerReference r:id="rId9" w:type="default"/>
          <w:pgSz w:w="11906" w:h="16838"/>
          <w:pgMar w:top="1440" w:right="1800" w:bottom="1440" w:left="1800" w:header="851" w:footer="992" w:gutter="0"/>
          <w:pgNumType w:start="1"/>
          <w:cols w:space="425" w:num="1"/>
          <w:docGrid w:type="lines" w:linePitch="312" w:charSpace="0"/>
        </w:sectPr>
      </w:pPr>
    </w:p>
    <w:p w14:paraId="08F51A6F">
      <w:pPr>
        <w:pStyle w:val="2"/>
        <w:ind w:firstLine="640"/>
      </w:pPr>
      <w:r>
        <w:t>1</w:t>
      </w:r>
      <w:r>
        <w:rPr>
          <w:rFonts w:hint="eastAsia"/>
        </w:rPr>
        <w:t xml:space="preserve"> 总则</w:t>
      </w:r>
      <w:bookmarkEnd w:id="0"/>
    </w:p>
    <w:p w14:paraId="68A48577">
      <w:pPr>
        <w:pStyle w:val="3"/>
        <w:ind w:firstLine="640"/>
      </w:pPr>
      <w:bookmarkStart w:id="1" w:name="_Toc107393097"/>
      <w:r>
        <w:rPr>
          <w:rFonts w:hint="eastAsia"/>
        </w:rPr>
        <w:t>1</w:t>
      </w:r>
      <w:r>
        <w:t xml:space="preserve">.1 </w:t>
      </w:r>
      <w:r>
        <w:rPr>
          <w:rFonts w:hint="eastAsia"/>
        </w:rPr>
        <w:t>编制目的</w:t>
      </w:r>
      <w:bookmarkEnd w:id="1"/>
    </w:p>
    <w:p w14:paraId="7020BDE6">
      <w:pPr>
        <w:ind w:firstLine="640"/>
      </w:pPr>
      <w:r>
        <w:rPr>
          <w:rFonts w:hint="eastAsia"/>
        </w:rPr>
        <w:t>为贯彻落实习近平新时代中国特色社会主义思想，提升安全风险隐患防范化解能力，构建预防为主、防治结合的应急救援机制，增强应对和防范生产安全事故的能力，科学有效应对发生在顺河回族区内的生产安全事故，及时组织实施应急救援工作，</w:t>
      </w:r>
      <w:r>
        <w:rPr>
          <w:rFonts w:hint="eastAsia"/>
          <w:lang w:eastAsia="zh-CN"/>
        </w:rPr>
        <w:t>最大限度地减少</w:t>
      </w:r>
      <w:r>
        <w:rPr>
          <w:rFonts w:hint="eastAsia" w:cs="Times New Roman"/>
        </w:rPr>
        <w:t>人员伤亡和财产损失</w:t>
      </w:r>
      <w:r>
        <w:rPr>
          <w:rFonts w:hint="eastAsia"/>
        </w:rPr>
        <w:t>，维护人民群众生命财产安全和社会稳定，促进顺河回族区经济社会全面、协调、可持续发展。</w:t>
      </w:r>
    </w:p>
    <w:p w14:paraId="078F7AD6">
      <w:pPr>
        <w:pStyle w:val="3"/>
        <w:ind w:firstLine="640"/>
      </w:pPr>
      <w:bookmarkStart w:id="2" w:name="_Toc107393098"/>
      <w:r>
        <w:rPr>
          <w:rFonts w:hint="eastAsia"/>
        </w:rPr>
        <w:t>1</w:t>
      </w:r>
      <w:r>
        <w:t xml:space="preserve">.2 </w:t>
      </w:r>
      <w:r>
        <w:rPr>
          <w:rFonts w:hint="eastAsia"/>
        </w:rPr>
        <w:t>编制依据</w:t>
      </w:r>
      <w:bookmarkEnd w:id="2"/>
    </w:p>
    <w:p w14:paraId="7EBA8425">
      <w:pPr>
        <w:ind w:firstLine="640"/>
      </w:pPr>
      <w:r>
        <w:rPr>
          <w:rFonts w:hint="eastAsia"/>
        </w:rPr>
        <w:t>依据《中华人民共和国突发事件应对法》《中华人民共和国安全生产法》《生产安全事故应急条例》《生产安全事故报告和调查处理条例》《河南省安全生产条例》《开封市生产安全事故应急预案》《顺河回族区突发事件总体应急预案》等有关法律、法规和有关规定，结合顺河回族区实际情况，制定本预案。</w:t>
      </w:r>
    </w:p>
    <w:p w14:paraId="2AF3FAE9">
      <w:pPr>
        <w:pStyle w:val="3"/>
        <w:ind w:firstLine="640"/>
      </w:pPr>
      <w:bookmarkStart w:id="3" w:name="_Toc107393099"/>
      <w:r>
        <w:rPr>
          <w:rFonts w:hint="eastAsia"/>
        </w:rPr>
        <w:t>1</w:t>
      </w:r>
      <w:r>
        <w:t xml:space="preserve">.3 </w:t>
      </w:r>
      <w:r>
        <w:rPr>
          <w:rFonts w:hint="eastAsia"/>
        </w:rPr>
        <w:t>适用范围</w:t>
      </w:r>
      <w:bookmarkEnd w:id="3"/>
    </w:p>
    <w:p w14:paraId="51009984">
      <w:pPr>
        <w:ind w:firstLine="640"/>
      </w:pPr>
      <w:r>
        <w:rPr>
          <w:rFonts w:hint="eastAsia"/>
        </w:rPr>
        <w:t>本预案适用于发生在顺河回族区行政区域内的一般生产安全事故</w:t>
      </w:r>
      <w:r>
        <w:rPr>
          <w:rFonts w:hint="eastAsia"/>
          <w:b/>
        </w:rPr>
        <w:t>（造成3人以下死亡，或10人以下重伤，或1000万元以下直接经济损失的生产安全事故）</w:t>
      </w:r>
      <w:r>
        <w:rPr>
          <w:rFonts w:hint="eastAsia"/>
        </w:rPr>
        <w:t>的应急处置与救援工作。</w:t>
      </w:r>
    </w:p>
    <w:p w14:paraId="61819C46">
      <w:pPr>
        <w:ind w:firstLine="640"/>
      </w:pPr>
      <w:r>
        <w:rPr>
          <w:rFonts w:hint="eastAsia"/>
        </w:rPr>
        <w:t>发生较大以上生产安全事故</w:t>
      </w:r>
      <w:r>
        <w:rPr>
          <w:rFonts w:hint="eastAsia"/>
          <w:b/>
        </w:rPr>
        <w:t>（造成3人以上死亡，或10人以上重伤，或1000万元以上直接经济损失的生产安全事故）</w:t>
      </w:r>
      <w:r>
        <w:rPr>
          <w:rFonts w:hint="eastAsia"/>
        </w:rPr>
        <w:t>，顺河回族区人民政府应依据本预案做好先期处置工作。</w:t>
      </w:r>
    </w:p>
    <w:p w14:paraId="32DFD6E8">
      <w:pPr>
        <w:pStyle w:val="3"/>
        <w:ind w:firstLine="640"/>
      </w:pPr>
      <w:bookmarkStart w:id="4" w:name="_Toc107393100"/>
      <w:r>
        <w:rPr>
          <w:rFonts w:hint="eastAsia"/>
        </w:rPr>
        <w:t>1</w:t>
      </w:r>
      <w:r>
        <w:t xml:space="preserve">.4 </w:t>
      </w:r>
      <w:r>
        <w:rPr>
          <w:rFonts w:hint="eastAsia"/>
        </w:rPr>
        <w:t>工作原则</w:t>
      </w:r>
      <w:bookmarkEnd w:id="4"/>
    </w:p>
    <w:p w14:paraId="67CA9761">
      <w:pPr>
        <w:ind w:firstLine="640"/>
      </w:pPr>
      <w:r>
        <w:rPr>
          <w:rFonts w:hint="eastAsia"/>
        </w:rPr>
        <w:t>坚持人民至上、生命至上，统一领导、分工协作，分级负责、属地为主，快速反应、高效处置，依法依规、科技支撑的工作原则开展生产安全事故应急处置与救援工作。</w:t>
      </w:r>
    </w:p>
    <w:p w14:paraId="6A101EA3">
      <w:pPr>
        <w:pStyle w:val="2"/>
        <w:ind w:firstLine="640"/>
      </w:pPr>
      <w:bookmarkStart w:id="5" w:name="_Toc107393101"/>
      <w:r>
        <w:rPr>
          <w:rFonts w:hint="eastAsia"/>
        </w:rPr>
        <w:t>2</w:t>
      </w:r>
      <w:r>
        <w:t xml:space="preserve"> </w:t>
      </w:r>
      <w:r>
        <w:rPr>
          <w:rFonts w:hint="eastAsia"/>
        </w:rPr>
        <w:t>组织指挥体系</w:t>
      </w:r>
      <w:bookmarkEnd w:id="5"/>
    </w:p>
    <w:p w14:paraId="1860CF8A">
      <w:pPr>
        <w:ind w:firstLine="640"/>
      </w:pPr>
      <w:r>
        <w:rPr>
          <w:rFonts w:hint="eastAsia"/>
        </w:rPr>
        <w:t>顺河回族区生产安全事故组织指挥体系由区应急救援总指挥部、区安全生产应急指挥部、区安全生产应急指挥部办公室、现场指挥部、基层组织指挥机构五部分组成。</w:t>
      </w:r>
    </w:p>
    <w:p w14:paraId="56331235">
      <w:pPr>
        <w:ind w:firstLine="640"/>
      </w:pPr>
      <w:r>
        <w:rPr>
          <w:rFonts w:hint="eastAsia"/>
        </w:rPr>
        <w:t>顺河回族区生产安全事故组织指挥体系结构图见</w:t>
      </w:r>
      <w:r>
        <w:rPr>
          <w:rFonts w:hint="eastAsia"/>
          <w:b/>
        </w:rPr>
        <w:t>附件1</w:t>
      </w:r>
      <w:r>
        <w:rPr>
          <w:rFonts w:hint="eastAsia"/>
        </w:rPr>
        <w:t>。</w:t>
      </w:r>
    </w:p>
    <w:p w14:paraId="04592F60">
      <w:pPr>
        <w:pStyle w:val="3"/>
        <w:ind w:firstLine="640"/>
      </w:pPr>
      <w:bookmarkStart w:id="6" w:name="_Toc107393102"/>
      <w:r>
        <w:t xml:space="preserve">2.1 </w:t>
      </w:r>
      <w:r>
        <w:rPr>
          <w:rFonts w:hint="eastAsia"/>
        </w:rPr>
        <w:t>区安全生产应急指挥部</w:t>
      </w:r>
      <w:bookmarkEnd w:id="6"/>
    </w:p>
    <w:p w14:paraId="42F01CEA">
      <w:pPr>
        <w:pStyle w:val="4"/>
        <w:ind w:firstLine="640"/>
      </w:pPr>
      <w:r>
        <w:rPr>
          <w:rFonts w:hint="eastAsia"/>
        </w:rPr>
        <w:t>2</w:t>
      </w:r>
      <w:r>
        <w:t xml:space="preserve">.1.1 </w:t>
      </w:r>
      <w:r>
        <w:rPr>
          <w:rFonts w:hint="eastAsia"/>
        </w:rPr>
        <w:t>区安全生产应急指挥部设置</w:t>
      </w:r>
    </w:p>
    <w:p w14:paraId="4E0AC641">
      <w:pPr>
        <w:ind w:firstLine="640"/>
      </w:pPr>
      <w:r>
        <w:rPr>
          <w:rFonts w:hint="eastAsia"/>
        </w:rPr>
        <w:t>区安全生产应急指挥部由指挥长、常务副指挥长、副指挥长及成员组成，主要承担生产安全事故应对的决策、指导、协调和组织应对工作。</w:t>
      </w:r>
    </w:p>
    <w:p w14:paraId="09593F17">
      <w:pPr>
        <w:ind w:firstLine="643"/>
      </w:pPr>
      <w:r>
        <w:rPr>
          <w:rFonts w:hint="eastAsia"/>
          <w:b/>
        </w:rPr>
        <w:t xml:space="preserve">指 </w:t>
      </w:r>
      <w:r>
        <w:rPr>
          <w:b/>
        </w:rPr>
        <w:t xml:space="preserve">  </w:t>
      </w:r>
      <w:r>
        <w:rPr>
          <w:rFonts w:hint="eastAsia"/>
          <w:b/>
        </w:rPr>
        <w:t xml:space="preserve">挥 </w:t>
      </w:r>
      <w:r>
        <w:rPr>
          <w:b/>
        </w:rPr>
        <w:t xml:space="preserve">  </w:t>
      </w:r>
      <w:r>
        <w:rPr>
          <w:rFonts w:hint="eastAsia"/>
          <w:b/>
        </w:rPr>
        <w:t>长：</w:t>
      </w:r>
      <w:r>
        <w:rPr>
          <w:rFonts w:hint="eastAsia"/>
        </w:rPr>
        <w:t>区委副书记、区长</w:t>
      </w:r>
    </w:p>
    <w:p w14:paraId="51FF68C2">
      <w:pPr>
        <w:ind w:firstLine="643"/>
      </w:pPr>
      <w:r>
        <w:rPr>
          <w:rFonts w:hint="eastAsia"/>
          <w:b/>
        </w:rPr>
        <w:t>常务副指挥长：</w:t>
      </w:r>
      <w:r>
        <w:rPr>
          <w:rFonts w:hint="eastAsia"/>
        </w:rPr>
        <w:t>区委常委、常务副区长</w:t>
      </w:r>
    </w:p>
    <w:p w14:paraId="6103ECBF">
      <w:pPr>
        <w:ind w:firstLine="643"/>
      </w:pPr>
      <w:r>
        <w:rPr>
          <w:rFonts w:hint="eastAsia"/>
          <w:b/>
        </w:rPr>
        <w:t xml:space="preserve">副 指 </w:t>
      </w:r>
      <w:r>
        <w:rPr>
          <w:b/>
        </w:rPr>
        <w:t xml:space="preserve"> </w:t>
      </w:r>
      <w:r>
        <w:rPr>
          <w:rFonts w:hint="eastAsia"/>
          <w:b/>
        </w:rPr>
        <w:t>挥</w:t>
      </w:r>
      <w:r>
        <w:rPr>
          <w:b/>
        </w:rPr>
        <w:t xml:space="preserve"> </w:t>
      </w:r>
      <w:r>
        <w:rPr>
          <w:rFonts w:hint="eastAsia"/>
          <w:b/>
        </w:rPr>
        <w:t>长：</w:t>
      </w:r>
      <w:r>
        <w:rPr>
          <w:rFonts w:hint="eastAsia"/>
        </w:rPr>
        <w:t>各行业分管副区长</w:t>
      </w:r>
    </w:p>
    <w:p w14:paraId="70515DEA">
      <w:pPr>
        <w:ind w:firstLine="640"/>
      </w:pPr>
      <w:r>
        <w:rPr>
          <w:rFonts w:hint="eastAsia"/>
        </w:rPr>
        <w:t xml:space="preserve"> </w:t>
      </w:r>
      <w:r>
        <w:t xml:space="preserve">             </w:t>
      </w:r>
      <w:r>
        <w:rPr>
          <w:rFonts w:hint="eastAsia"/>
        </w:rPr>
        <w:t>区应急管理局局长</w:t>
      </w:r>
    </w:p>
    <w:p w14:paraId="019A212E">
      <w:pPr>
        <w:ind w:firstLine="643"/>
      </w:pPr>
      <w:r>
        <w:rPr>
          <w:rFonts w:hint="eastAsia"/>
          <w:b/>
        </w:rPr>
        <w:t xml:space="preserve">成 </w:t>
      </w:r>
      <w:r>
        <w:rPr>
          <w:b/>
        </w:rPr>
        <w:t xml:space="preserve">       </w:t>
      </w:r>
      <w:r>
        <w:rPr>
          <w:rFonts w:hint="eastAsia"/>
          <w:b/>
        </w:rPr>
        <w:t>员：</w:t>
      </w:r>
      <w:r>
        <w:rPr>
          <w:rFonts w:hint="eastAsia"/>
        </w:rPr>
        <w:t>区纪委监委、区委组织部、区委宣传部、区政府办公室、区应急管理局、区科学技术和工业信息化局、顺河公安分局、区农业农村局、区民政局、区财政局、区教育体育局、区总工会、</w:t>
      </w:r>
      <w:r>
        <w:rPr>
          <w:rFonts w:hint="eastAsia"/>
          <w:lang w:eastAsia="zh-CN"/>
        </w:rPr>
        <w:t>区发展和改革委员会</w:t>
      </w:r>
      <w:r>
        <w:rPr>
          <w:rFonts w:hint="eastAsia"/>
        </w:rPr>
        <w:t>、区团委、区司法局、区人力资源和社会保障局、区住房和城乡建设局、区城市管理局、区交通发展中心、区商务局、区文化和旅游局、区政务服务和大数据管理局、区统计局、区卫生健康委员会、区审计局、区市场监督管理局、市生态环境局顺河回族分局、区人民武装部、区消防救援大队、移动公司、联通公司、电信公司等相关单位及各乡（街道）主要负责同志。</w:t>
      </w:r>
    </w:p>
    <w:p w14:paraId="600AD01B">
      <w:pPr>
        <w:pStyle w:val="4"/>
        <w:ind w:firstLine="640"/>
      </w:pPr>
      <w:r>
        <w:rPr>
          <w:rFonts w:hint="eastAsia"/>
        </w:rPr>
        <w:t>2</w:t>
      </w:r>
      <w:r>
        <w:t xml:space="preserve">.1.2 </w:t>
      </w:r>
      <w:r>
        <w:rPr>
          <w:rFonts w:hint="eastAsia"/>
        </w:rPr>
        <w:t>区安全生产应急指挥部职责</w:t>
      </w:r>
    </w:p>
    <w:p w14:paraId="22CDB6A1">
      <w:pPr>
        <w:ind w:firstLine="640"/>
      </w:pPr>
      <w:r>
        <w:rPr>
          <w:rFonts w:hint="eastAsia"/>
        </w:rPr>
        <w:t>区安全生产应急指挥部主要职责如下：</w:t>
      </w:r>
    </w:p>
    <w:p w14:paraId="5E106DE0">
      <w:pPr>
        <w:ind w:firstLine="640"/>
      </w:pPr>
      <w:r>
        <w:rPr>
          <w:rFonts w:hint="eastAsia"/>
        </w:rPr>
        <w:t>（1）决定顺河回族区生产安全事故应急响应的启动和终止；</w:t>
      </w:r>
    </w:p>
    <w:p w14:paraId="5CB7447C">
      <w:pPr>
        <w:ind w:firstLine="640"/>
      </w:pPr>
      <w:r>
        <w:rPr>
          <w:rFonts w:hint="eastAsia"/>
        </w:rPr>
        <w:t>（2）制定应急救援方案，监督检查现场各工作组的工作，指导协调全区生产安全事故应急救援队伍及物资的调度工作；</w:t>
      </w:r>
    </w:p>
    <w:p w14:paraId="3B864EC7">
      <w:pPr>
        <w:ind w:firstLine="640"/>
      </w:pPr>
      <w:r>
        <w:rPr>
          <w:rFonts w:hint="eastAsia"/>
        </w:rPr>
        <w:t>（3）向区委、区政府及上级指挥机构报告事故进展情况，贯彻落实区委、区政府及上级指挥机构的指示、决定与工作部署；</w:t>
      </w:r>
    </w:p>
    <w:p w14:paraId="3A93EC9A">
      <w:pPr>
        <w:ind w:firstLine="640"/>
      </w:pPr>
      <w:r>
        <w:rPr>
          <w:rFonts w:hint="eastAsia"/>
        </w:rPr>
        <w:t>（4）协调善后处理以及恢复生产生活秩序。</w:t>
      </w:r>
    </w:p>
    <w:p w14:paraId="7042E563">
      <w:pPr>
        <w:pStyle w:val="4"/>
        <w:ind w:firstLine="640"/>
      </w:pPr>
      <w:r>
        <w:rPr>
          <w:rFonts w:hint="eastAsia"/>
        </w:rPr>
        <w:t>2</w:t>
      </w:r>
      <w:r>
        <w:t xml:space="preserve">.1.3 </w:t>
      </w:r>
      <w:r>
        <w:rPr>
          <w:rFonts w:hint="eastAsia"/>
        </w:rPr>
        <w:t>区安全生产应急指挥部成员单位职责</w:t>
      </w:r>
    </w:p>
    <w:p w14:paraId="6E77D82B">
      <w:pPr>
        <w:ind w:firstLine="640"/>
      </w:pPr>
      <w:r>
        <w:rPr>
          <w:rFonts w:hint="eastAsia"/>
        </w:rPr>
        <w:t>区安全生产应急指挥部成员单位职责见</w:t>
      </w:r>
      <w:r>
        <w:rPr>
          <w:rFonts w:hint="eastAsia"/>
          <w:b/>
        </w:rPr>
        <w:t>附件2</w:t>
      </w:r>
      <w:r>
        <w:rPr>
          <w:rFonts w:hint="eastAsia"/>
        </w:rPr>
        <w:t>。</w:t>
      </w:r>
    </w:p>
    <w:p w14:paraId="25B301DE">
      <w:pPr>
        <w:pStyle w:val="4"/>
        <w:ind w:firstLine="640"/>
      </w:pPr>
      <w:r>
        <w:rPr>
          <w:rFonts w:hint="eastAsia"/>
        </w:rPr>
        <w:t>2</w:t>
      </w:r>
      <w:r>
        <w:t xml:space="preserve">.1.4 </w:t>
      </w:r>
      <w:r>
        <w:rPr>
          <w:rFonts w:hint="eastAsia"/>
        </w:rPr>
        <w:t>区安全生产应急指挥部工作组</w:t>
      </w:r>
    </w:p>
    <w:p w14:paraId="60E57E06">
      <w:pPr>
        <w:ind w:firstLine="640"/>
      </w:pPr>
      <w:r>
        <w:rPr>
          <w:rFonts w:hint="eastAsia"/>
        </w:rPr>
        <w:t>为做好生产安全事故应急处置与救援工作，区安全生产应急指挥部成立综合协调组、抢险救援组、工程抢险组、医疗救治组、治安保卫组、宣传舆情组、善后处置组、技术资料组、后勤保障组、环境处理组、专家组等11个工作组，具体承担生产安全事故应急处置与救援过程中的各项职能。</w:t>
      </w:r>
    </w:p>
    <w:p w14:paraId="1B613CF3">
      <w:pPr>
        <w:ind w:firstLine="640"/>
      </w:pPr>
      <w:r>
        <w:rPr>
          <w:rFonts w:hint="eastAsia"/>
        </w:rPr>
        <w:t>区安全生产应急指挥部工作组组成及职责见</w:t>
      </w:r>
      <w:r>
        <w:rPr>
          <w:rFonts w:hint="eastAsia"/>
          <w:b/>
        </w:rPr>
        <w:t>附件3</w:t>
      </w:r>
      <w:r>
        <w:rPr>
          <w:rFonts w:hint="eastAsia"/>
        </w:rPr>
        <w:t>。</w:t>
      </w:r>
    </w:p>
    <w:p w14:paraId="0559B324">
      <w:pPr>
        <w:pStyle w:val="3"/>
        <w:ind w:firstLine="640"/>
      </w:pPr>
      <w:bookmarkStart w:id="7" w:name="_Toc107393103"/>
      <w:r>
        <w:rPr>
          <w:rFonts w:hint="eastAsia"/>
        </w:rPr>
        <w:t>2</w:t>
      </w:r>
      <w:r>
        <w:t xml:space="preserve">.2 </w:t>
      </w:r>
      <w:r>
        <w:rPr>
          <w:rFonts w:hint="eastAsia"/>
        </w:rPr>
        <w:t>区安全生产应急指挥部办公室</w:t>
      </w:r>
      <w:bookmarkEnd w:id="7"/>
    </w:p>
    <w:p w14:paraId="4AC545E8">
      <w:pPr>
        <w:pStyle w:val="4"/>
        <w:ind w:firstLine="640"/>
      </w:pPr>
      <w:r>
        <w:rPr>
          <w:rFonts w:hint="eastAsia"/>
        </w:rPr>
        <w:t>2</w:t>
      </w:r>
      <w:r>
        <w:t xml:space="preserve">.2.1 </w:t>
      </w:r>
      <w:r>
        <w:rPr>
          <w:rFonts w:hint="eastAsia"/>
        </w:rPr>
        <w:t>区安全生产应急指挥部办公室设置</w:t>
      </w:r>
    </w:p>
    <w:p w14:paraId="059E64B7">
      <w:pPr>
        <w:ind w:firstLine="640"/>
      </w:pPr>
      <w:r>
        <w:rPr>
          <w:rFonts w:hint="eastAsia"/>
        </w:rPr>
        <w:t>区安全生产应急指挥部下设区安全生产应急指挥部办公室，办公室设在区应急管理局，由区应急管理局局长兼任办公室主任，负责承担区安全生产应急指挥部日常工作。办公室设置2</w:t>
      </w:r>
      <w:r>
        <w:t>4</w:t>
      </w:r>
      <w:r>
        <w:rPr>
          <w:rFonts w:hint="eastAsia"/>
        </w:rPr>
        <w:t>小时值班电话，值班电话为：</w:t>
      </w:r>
      <w:r>
        <w:t>0371-27899723</w:t>
      </w:r>
      <w:r>
        <w:rPr>
          <w:rFonts w:hint="eastAsia"/>
        </w:rPr>
        <w:t>。</w:t>
      </w:r>
    </w:p>
    <w:p w14:paraId="638AD678">
      <w:pPr>
        <w:pStyle w:val="4"/>
        <w:ind w:firstLine="640"/>
      </w:pPr>
      <w:r>
        <w:rPr>
          <w:rFonts w:hint="eastAsia"/>
        </w:rPr>
        <w:t>2</w:t>
      </w:r>
      <w:r>
        <w:t xml:space="preserve">.2.2 </w:t>
      </w:r>
      <w:r>
        <w:rPr>
          <w:rFonts w:hint="eastAsia"/>
        </w:rPr>
        <w:t>区安全生产应急指挥部办公室职责</w:t>
      </w:r>
    </w:p>
    <w:p w14:paraId="32BEBA6E">
      <w:pPr>
        <w:ind w:firstLine="640"/>
      </w:pPr>
      <w:r>
        <w:rPr>
          <w:rFonts w:hint="eastAsia"/>
        </w:rPr>
        <w:t>区安全生产应急指挥部办公室主要职责如下：</w:t>
      </w:r>
    </w:p>
    <w:p w14:paraId="32FFBC0B">
      <w:pPr>
        <w:ind w:firstLine="640"/>
      </w:pPr>
      <w:r>
        <w:rPr>
          <w:rFonts w:hint="eastAsia"/>
        </w:rPr>
        <w:t>（1）受理生产安全事故信息，组织会商研判，并将会商结果上报区安全生产应急指挥部，同时向区安全生产应急指挥部提出应急响应启动建议，并做好相关准备工作；</w:t>
      </w:r>
    </w:p>
    <w:p w14:paraId="54AFD5C3">
      <w:pPr>
        <w:ind w:firstLine="640"/>
      </w:pPr>
      <w:r>
        <w:rPr>
          <w:rFonts w:hint="eastAsia"/>
        </w:rPr>
        <w:t>（2）指导协调区政府相关部门、乡（街道）及生产经营单位制定生产安全事故应急预案，并督促、指导开展应急演练；</w:t>
      </w:r>
    </w:p>
    <w:p w14:paraId="7EE3F189">
      <w:pPr>
        <w:ind w:firstLine="640"/>
      </w:pPr>
      <w:r>
        <w:rPr>
          <w:rFonts w:hint="eastAsia"/>
        </w:rPr>
        <w:t>（3）指导协调区政府相关部门、乡（街道）及生产经营单位做好应急物资储备及应急经费保障工作；</w:t>
      </w:r>
    </w:p>
    <w:p w14:paraId="3FEC2D09">
      <w:pPr>
        <w:ind w:firstLine="640"/>
      </w:pPr>
      <w:r>
        <w:rPr>
          <w:rFonts w:hint="eastAsia"/>
        </w:rPr>
        <w:t>（4）负责建立区安全生产应急指挥部成员通讯录并告知相关成员，区安全生产应急指挥部成员通讯录见</w:t>
      </w:r>
      <w:r>
        <w:rPr>
          <w:rFonts w:hint="eastAsia"/>
          <w:b/>
        </w:rPr>
        <w:t>附件</w:t>
      </w:r>
      <w:r>
        <w:rPr>
          <w:b/>
        </w:rPr>
        <w:t>4</w:t>
      </w:r>
      <w:r>
        <w:rPr>
          <w:rFonts w:hint="eastAsia"/>
        </w:rPr>
        <w:t>；</w:t>
      </w:r>
    </w:p>
    <w:p w14:paraId="275AB3FF">
      <w:pPr>
        <w:ind w:firstLine="640"/>
      </w:pPr>
      <w:r>
        <w:rPr>
          <w:rFonts w:hint="eastAsia"/>
        </w:rPr>
        <w:t>（5）完成区安全生产应急指挥部交办的其他工作。</w:t>
      </w:r>
    </w:p>
    <w:p w14:paraId="18F558D6">
      <w:pPr>
        <w:pStyle w:val="3"/>
        <w:ind w:firstLine="640"/>
      </w:pPr>
      <w:bookmarkStart w:id="8" w:name="_Toc107393104"/>
      <w:r>
        <w:rPr>
          <w:rFonts w:hint="eastAsia"/>
        </w:rPr>
        <w:t>2</w:t>
      </w:r>
      <w:r>
        <w:t xml:space="preserve">.3 </w:t>
      </w:r>
      <w:r>
        <w:rPr>
          <w:rFonts w:hint="eastAsia"/>
        </w:rPr>
        <w:t>现场指挥部</w:t>
      </w:r>
      <w:bookmarkEnd w:id="8"/>
    </w:p>
    <w:p w14:paraId="0E9E8C50">
      <w:pPr>
        <w:ind w:firstLine="640"/>
      </w:pPr>
      <w:r>
        <w:rPr>
          <w:rFonts w:hint="eastAsia"/>
        </w:rPr>
        <w:t>区安全生产应急指挥部启动应急响应时，根据工作需要设立现场指挥部，现场指挥部指挥长由区委、区政府指定负责同志担任，副指挥长由行业主管部门主要负责同志和事发单位所在地乡（街道）主要负责同志担任。</w:t>
      </w:r>
    </w:p>
    <w:p w14:paraId="52B8677C">
      <w:pPr>
        <w:ind w:firstLine="640"/>
      </w:pPr>
      <w:r>
        <w:rPr>
          <w:rFonts w:hint="eastAsia"/>
        </w:rPr>
        <w:t>现场指挥部负责指导事故现场应急处置与救援各项指挥、协调、保障工作。组织做好队伍、装备、物资等保障工作。现场指挥部成立时，由区安全生产应急指挥部设置的1</w:t>
      </w:r>
      <w:r>
        <w:t>1</w:t>
      </w:r>
      <w:r>
        <w:rPr>
          <w:rFonts w:hint="eastAsia"/>
        </w:rPr>
        <w:t>个职能工作组要在现场指挥部的领导指挥下具体承担应急处置与救援的各项工作。现场指挥部指挥长可根据现场实际需要，增加、减少或合并相关工作组。</w:t>
      </w:r>
    </w:p>
    <w:p w14:paraId="3556B4C9">
      <w:pPr>
        <w:pStyle w:val="3"/>
        <w:ind w:firstLine="640"/>
      </w:pPr>
      <w:bookmarkStart w:id="9" w:name="_Toc107393105"/>
      <w:r>
        <w:rPr>
          <w:rFonts w:hint="eastAsia"/>
        </w:rPr>
        <w:t>2</w:t>
      </w:r>
      <w:r>
        <w:t xml:space="preserve">.4 </w:t>
      </w:r>
      <w:r>
        <w:rPr>
          <w:rFonts w:hint="eastAsia"/>
        </w:rPr>
        <w:t>基层组织指挥机构</w:t>
      </w:r>
      <w:bookmarkEnd w:id="9"/>
    </w:p>
    <w:p w14:paraId="6F0368F4">
      <w:pPr>
        <w:ind w:firstLine="640"/>
      </w:pPr>
      <w:r>
        <w:rPr>
          <w:rFonts w:hint="eastAsia"/>
        </w:rPr>
        <w:t>各乡（街道）要参照区安全生产应急指挥部设置，结合辖区内生产安全事故特点成立本级组织指挥机构，负责做好辖区内生产安全事故的先期处置工作。</w:t>
      </w:r>
    </w:p>
    <w:p w14:paraId="6ED87A7E">
      <w:pPr>
        <w:ind w:firstLine="640"/>
      </w:pPr>
      <w:r>
        <w:rPr>
          <w:rFonts w:hint="eastAsia"/>
        </w:rPr>
        <w:t>各生产经营单位要结合本单位（企业）特点成立由单位（企业）主要负责人任总指挥的组织指挥机构，负责做好发生在本单位的生产安全事故的先期处置工作及信息上报工作。</w:t>
      </w:r>
    </w:p>
    <w:p w14:paraId="4869E0DC">
      <w:pPr>
        <w:pStyle w:val="2"/>
        <w:ind w:firstLine="640"/>
      </w:pPr>
      <w:bookmarkStart w:id="10" w:name="_Toc107393106"/>
      <w:r>
        <w:rPr>
          <w:rFonts w:hint="eastAsia"/>
        </w:rPr>
        <w:t>3</w:t>
      </w:r>
      <w:r>
        <w:t xml:space="preserve"> </w:t>
      </w:r>
      <w:r>
        <w:rPr>
          <w:rFonts w:hint="eastAsia"/>
        </w:rPr>
        <w:t>预防、监测与预警</w:t>
      </w:r>
      <w:bookmarkEnd w:id="10"/>
    </w:p>
    <w:p w14:paraId="0DCE7CF1">
      <w:pPr>
        <w:pStyle w:val="3"/>
        <w:ind w:firstLine="640"/>
      </w:pPr>
      <w:bookmarkStart w:id="11" w:name="_Toc107393107"/>
      <w:r>
        <w:rPr>
          <w:rFonts w:hint="eastAsia"/>
        </w:rPr>
        <w:t>3</w:t>
      </w:r>
      <w:r>
        <w:t xml:space="preserve">.1 </w:t>
      </w:r>
      <w:r>
        <w:rPr>
          <w:rFonts w:hint="eastAsia"/>
        </w:rPr>
        <w:t>预防</w:t>
      </w:r>
      <w:bookmarkEnd w:id="11"/>
    </w:p>
    <w:p w14:paraId="584B214B">
      <w:pPr>
        <w:ind w:firstLine="640"/>
      </w:pPr>
      <w:r>
        <w:rPr>
          <w:rFonts w:hint="eastAsia"/>
        </w:rPr>
        <w:t>（1）区政府城市规划和发展建设应充分考虑土地、人口、资源、环境等因素，科学回避生产安全事故风险，统筹安排应对生产安全事故</w:t>
      </w:r>
      <w:r>
        <w:rPr>
          <w:rFonts w:hint="eastAsia"/>
          <w:lang w:eastAsia="zh-CN"/>
        </w:rPr>
        <w:t>必需的基础设施</w:t>
      </w:r>
      <w:r>
        <w:rPr>
          <w:rFonts w:hint="eastAsia"/>
        </w:rPr>
        <w:t>、物资设备和人力资源，实现统筹规划、合理布局、综合利用、同步实施，努力提高城市安全水平。</w:t>
      </w:r>
    </w:p>
    <w:p w14:paraId="27B7925F">
      <w:pPr>
        <w:ind w:firstLine="640"/>
      </w:pPr>
      <w:r>
        <w:rPr>
          <w:rFonts w:hint="eastAsia"/>
        </w:rPr>
        <w:t>（2）区应急管理局及其他负有安全生产监督管理职责的相关部门、各乡（街道）应当建立安全生产监督管理、行政执法责任制，完善风险分级管控和隐患排查治理双重预防工作机制，认真分析安全风险大的行业领域和关键环节，建立完善安全生产风险分级管控和隐患排查治理体系，指导、监督、检查生产经营单位建立、健全和落实安全生产责任制，实现安全生产总体状况与全区经济社会发展同步协调。</w:t>
      </w:r>
    </w:p>
    <w:p w14:paraId="2A01C498">
      <w:pPr>
        <w:ind w:firstLine="640"/>
      </w:pPr>
      <w:r>
        <w:rPr>
          <w:rFonts w:hint="eastAsia"/>
        </w:rPr>
        <w:t>（3）生产经营单位应当强化安全风险辨识评估，落实安全风险防控措施，加强安全生产应急管理，根据有关法律、法规、规章和相关标准，结合本单位组织管理体系、生产规模和事故风险特点，建立本单位的应急预案体系，制定相应的应急预案，按照有关规定上报备案，并对生产经营场所及周边环境开展隐患排查，及时采取措施消除事故隐患，防止事故发生。</w:t>
      </w:r>
    </w:p>
    <w:p w14:paraId="771DBB26">
      <w:pPr>
        <w:pStyle w:val="3"/>
        <w:ind w:firstLine="640"/>
      </w:pPr>
      <w:bookmarkStart w:id="12" w:name="_Toc107393108"/>
      <w:r>
        <w:rPr>
          <w:rFonts w:hint="eastAsia"/>
        </w:rPr>
        <w:t>3</w:t>
      </w:r>
      <w:r>
        <w:t xml:space="preserve">.2 </w:t>
      </w:r>
      <w:r>
        <w:rPr>
          <w:rFonts w:hint="eastAsia"/>
        </w:rPr>
        <w:t>监测</w:t>
      </w:r>
      <w:bookmarkEnd w:id="12"/>
    </w:p>
    <w:p w14:paraId="468D8A70">
      <w:pPr>
        <w:ind w:firstLine="640"/>
      </w:pPr>
      <w:r>
        <w:rPr>
          <w:rFonts w:hint="eastAsia"/>
        </w:rPr>
        <w:t>（1）区应急管理局要以安全管理综合信息系统为基础，形成政府监督管理、企业申报信息、数据共建共享、部门分工监管的安全管理综合信息平台。通过平台获取企业基本信息，建立风险识别、风险评估、风险监测、风险控制、风险预警的动态监控，实现生产安全事故风险的有效控制和应对。</w:t>
      </w:r>
    </w:p>
    <w:p w14:paraId="2F09CDD1">
      <w:pPr>
        <w:ind w:firstLine="640"/>
      </w:pPr>
      <w:r>
        <w:rPr>
          <w:rFonts w:hint="eastAsia"/>
        </w:rPr>
        <w:t>（2）生产经营单位应建立事故隐患排查治理、报告和建档等监控制度，严格落实企业的隐患排查治理主体责任，定期组织安全生产管理人员、工程技术人员和其他相关人员开展隐患排查治理工作。对于排查发现的事故隐患，应当按照事故隐患的等级进行登记，建立事故隐患信息档案，按照职责分工实施监控治理，并向区应急管理局和其他负有安全生产监督管理职责的相关部门报告。</w:t>
      </w:r>
    </w:p>
    <w:p w14:paraId="00342F9D">
      <w:pPr>
        <w:pStyle w:val="3"/>
        <w:ind w:firstLine="640"/>
      </w:pPr>
      <w:bookmarkStart w:id="13" w:name="_Toc107393109"/>
      <w:r>
        <w:t xml:space="preserve">3.3 </w:t>
      </w:r>
      <w:r>
        <w:rPr>
          <w:rFonts w:hint="eastAsia"/>
        </w:rPr>
        <w:t>预警</w:t>
      </w:r>
      <w:bookmarkEnd w:id="13"/>
    </w:p>
    <w:p w14:paraId="5BCD483C">
      <w:pPr>
        <w:pStyle w:val="4"/>
        <w:ind w:firstLine="640"/>
      </w:pPr>
      <w:r>
        <w:rPr>
          <w:rFonts w:hint="eastAsia"/>
        </w:rPr>
        <w:t>3</w:t>
      </w:r>
      <w:r>
        <w:t xml:space="preserve">.3.1 </w:t>
      </w:r>
      <w:r>
        <w:rPr>
          <w:rFonts w:hint="eastAsia"/>
        </w:rPr>
        <w:t>预警分级</w:t>
      </w:r>
    </w:p>
    <w:p w14:paraId="725911FC">
      <w:pPr>
        <w:ind w:firstLine="640"/>
      </w:pPr>
      <w:r>
        <w:rPr>
          <w:rFonts w:hint="eastAsia"/>
        </w:rPr>
        <w:t>按照生产安全事故发生的紧急程度、发展势态和可能造成的危害程度，事故预警级别从高到低划分为一级、二级、三级和四级，分别用红色、橙色、黄色和蓝色标示。</w:t>
      </w:r>
    </w:p>
    <w:p w14:paraId="56E59D11">
      <w:pPr>
        <w:ind w:firstLine="640"/>
      </w:pPr>
      <w:r>
        <w:rPr>
          <w:rFonts w:hint="eastAsia"/>
        </w:rPr>
        <w:t>生产安全事故预警分级标准见</w:t>
      </w:r>
      <w:r>
        <w:rPr>
          <w:rFonts w:hint="eastAsia"/>
          <w:b/>
        </w:rPr>
        <w:t>附件5</w:t>
      </w:r>
      <w:r>
        <w:rPr>
          <w:rFonts w:hint="eastAsia"/>
        </w:rPr>
        <w:t>。</w:t>
      </w:r>
    </w:p>
    <w:p w14:paraId="3F2EE8E9">
      <w:pPr>
        <w:pStyle w:val="4"/>
        <w:ind w:firstLine="640"/>
      </w:pPr>
      <w:r>
        <w:rPr>
          <w:rFonts w:hint="eastAsia"/>
        </w:rPr>
        <w:t>3</w:t>
      </w:r>
      <w:r>
        <w:t xml:space="preserve">.3.2 </w:t>
      </w:r>
      <w:r>
        <w:rPr>
          <w:rFonts w:hint="eastAsia"/>
        </w:rPr>
        <w:t>预警信息发布</w:t>
      </w:r>
    </w:p>
    <w:p w14:paraId="024891B4">
      <w:pPr>
        <w:ind w:firstLine="640"/>
      </w:pPr>
      <w:r>
        <w:rPr>
          <w:rFonts w:hint="eastAsia"/>
        </w:rPr>
        <w:t>预警信息发布工作遵循“政府主导、部门联动，分类管理、分级负责，统一发布、资源共享”的原则。区应急管理局及其他负有安全生产监督管理职责的有关部门在接到事故报告后应对事故信息进行确认，并提出初步预警信息报指挥部办公室。指挥部办公室应及时核实情况并向区安全生产应急指挥部报告，经区安全生产应急指挥部核准后由指挥部组织相关部门通过突发事件预警信息发布系统对外发布预警信息。</w:t>
      </w:r>
    </w:p>
    <w:p w14:paraId="70A3CBF0">
      <w:pPr>
        <w:ind w:firstLine="640"/>
      </w:pPr>
      <w:r>
        <w:rPr>
          <w:rFonts w:hint="eastAsia"/>
        </w:rPr>
        <w:t>预警信息包括预警区域场所、险情类别、预警级别、预警期起始时间、可能影响范围、受灾情况、预防预警措施、工作要求、发布机关等。进入预警期后，要采取有效措施，做好防范和应对工作。</w:t>
      </w:r>
    </w:p>
    <w:p w14:paraId="77FF7F44">
      <w:pPr>
        <w:ind w:firstLine="640"/>
      </w:pPr>
      <w:r>
        <w:rPr>
          <w:rFonts w:hint="eastAsia"/>
        </w:rPr>
        <w:t>顺河回族区生产安全事故预警信息发布格式见</w:t>
      </w:r>
      <w:r>
        <w:rPr>
          <w:rFonts w:hint="eastAsia"/>
          <w:b/>
        </w:rPr>
        <w:t>附件6</w:t>
      </w:r>
      <w:r>
        <w:rPr>
          <w:rFonts w:hint="eastAsia"/>
        </w:rPr>
        <w:t>。</w:t>
      </w:r>
    </w:p>
    <w:p w14:paraId="101B4361">
      <w:pPr>
        <w:pStyle w:val="4"/>
        <w:ind w:firstLine="640"/>
      </w:pPr>
      <w:r>
        <w:rPr>
          <w:rFonts w:hint="eastAsia"/>
        </w:rPr>
        <w:t>3</w:t>
      </w:r>
      <w:r>
        <w:t xml:space="preserve">.3.3 </w:t>
      </w:r>
      <w:r>
        <w:rPr>
          <w:rFonts w:hint="eastAsia"/>
        </w:rPr>
        <w:t>预警信息发布方式</w:t>
      </w:r>
    </w:p>
    <w:p w14:paraId="034C892A">
      <w:pPr>
        <w:ind w:firstLine="640"/>
      </w:pPr>
      <w:r>
        <w:rPr>
          <w:rFonts w:hint="eastAsia"/>
        </w:rPr>
        <w:t>预警信息的发布由区安全生产应急指挥部组织相关部门通过广播、电视、短信、信息网络、微博、微信、警报器、宣传车、电子显示屏或组织人员逐户通知等方式向社会发布、调整和解除预警信息。针对老、幼、病、残、孕等特殊人群以及学校等特殊场所和警报盲区应采取有针对性的通告方式。</w:t>
      </w:r>
    </w:p>
    <w:p w14:paraId="6FF642E7">
      <w:pPr>
        <w:pStyle w:val="4"/>
        <w:ind w:firstLine="640"/>
      </w:pPr>
      <w:r>
        <w:rPr>
          <w:rFonts w:hint="eastAsia"/>
        </w:rPr>
        <w:t>3</w:t>
      </w:r>
      <w:r>
        <w:t xml:space="preserve">.3.4 </w:t>
      </w:r>
      <w:r>
        <w:rPr>
          <w:rFonts w:hint="eastAsia"/>
        </w:rPr>
        <w:t>预警响应措施</w:t>
      </w:r>
    </w:p>
    <w:p w14:paraId="3C0D317A">
      <w:pPr>
        <w:ind w:firstLine="640"/>
      </w:pPr>
      <w:r>
        <w:rPr>
          <w:rFonts w:hint="eastAsia"/>
        </w:rPr>
        <w:t>根据《中华人民共和国突发事件应对法》有关规定，结合顺河回族区实际情况，预警信息发布后，区安全生产应急指挥部要根据即将发生的生产安全事故的特点和可能造成的危害，采取相关措施。</w:t>
      </w:r>
    </w:p>
    <w:p w14:paraId="7EB93C57">
      <w:pPr>
        <w:ind w:firstLine="643"/>
        <w:rPr>
          <w:b/>
        </w:rPr>
      </w:pPr>
      <w:r>
        <w:rPr>
          <w:rFonts w:hint="eastAsia"/>
          <w:b/>
        </w:rPr>
        <w:t>发布三级、四级预警，宣布进入预警期后，可采取下列措施：</w:t>
      </w:r>
    </w:p>
    <w:p w14:paraId="7D56CD77">
      <w:pPr>
        <w:ind w:firstLine="640"/>
      </w:pPr>
      <w:r>
        <w:rPr>
          <w:rFonts w:hint="eastAsia"/>
        </w:rPr>
        <w:t>（1）组织有关部门、专业机构、监测网点和负有特定职责的人员及时收集、报告有关信息，加强对事故发展态势的监测、预报和预警工作；</w:t>
      </w:r>
    </w:p>
    <w:p w14:paraId="2B30E122">
      <w:pPr>
        <w:ind w:firstLine="640"/>
      </w:pPr>
      <w:r>
        <w:rPr>
          <w:rFonts w:hint="eastAsia"/>
        </w:rPr>
        <w:t>（2）组织有关部门和机构、专业技术人员和有关专家学者，随时对事故信息进行分析评估，预测发生事故的可能性大小、影响范围、强度以及事故级别；</w:t>
      </w:r>
    </w:p>
    <w:p w14:paraId="394AB151">
      <w:pPr>
        <w:ind w:firstLine="640"/>
      </w:pPr>
      <w:r>
        <w:rPr>
          <w:rFonts w:hint="eastAsia"/>
        </w:rPr>
        <w:t>（3）定时向社会发布与公众有关的事故预测信息和分析评估结果，并对相关信息的报道工作进行管理；</w:t>
      </w:r>
    </w:p>
    <w:p w14:paraId="0F1B21C1">
      <w:pPr>
        <w:ind w:firstLine="640"/>
      </w:pPr>
      <w:r>
        <w:rPr>
          <w:rFonts w:hint="eastAsia"/>
        </w:rPr>
        <w:t>（4）及时按照有关规定向社会发布可能受到事故危害的警告，宣传避免、减轻危害的常识并公布咨询电话。</w:t>
      </w:r>
    </w:p>
    <w:p w14:paraId="1015EB7C">
      <w:pPr>
        <w:ind w:firstLine="643"/>
        <w:rPr>
          <w:b/>
        </w:rPr>
      </w:pPr>
      <w:r>
        <w:rPr>
          <w:rFonts w:hint="eastAsia"/>
          <w:b/>
        </w:rPr>
        <w:t>发布一级、二级预警，宣布进入预警期后，在采取上述措施的基础上，区安全生产应急指挥部还应采取下列一项或者多项措施：</w:t>
      </w:r>
    </w:p>
    <w:p w14:paraId="2E5ACD93">
      <w:pPr>
        <w:ind w:firstLine="640"/>
      </w:pPr>
      <w:r>
        <w:rPr>
          <w:rFonts w:hint="eastAsia"/>
        </w:rPr>
        <w:t>（1）组织应急救援队伍、负有特定职责的人员进入待命状态，做好参加应急救援和处置工作的准备；</w:t>
      </w:r>
    </w:p>
    <w:p w14:paraId="5FF5F0F5">
      <w:pPr>
        <w:ind w:firstLine="640"/>
      </w:pPr>
      <w:r>
        <w:rPr>
          <w:rFonts w:hint="eastAsia"/>
        </w:rPr>
        <w:t>（2）调集应急救援所需物资、设备、工具，并确保其处于良好状态，随时可以投入正常使用；</w:t>
      </w:r>
    </w:p>
    <w:p w14:paraId="116005B3">
      <w:pPr>
        <w:ind w:firstLine="640"/>
      </w:pPr>
      <w:r>
        <w:rPr>
          <w:rFonts w:hint="eastAsia"/>
        </w:rPr>
        <w:t>（3）加强对重点单位、重点部位和重要基础设施的安全保卫工作，维护社会治安秩序；</w:t>
      </w:r>
    </w:p>
    <w:p w14:paraId="732BC10B">
      <w:pPr>
        <w:ind w:firstLine="640"/>
      </w:pPr>
      <w:r>
        <w:rPr>
          <w:rFonts w:hint="eastAsia"/>
        </w:rPr>
        <w:t>（4）采取必要措施，确保交通、通信、供水、排水、供电、供气、供热等公共设施的安全和正常运行；</w:t>
      </w:r>
    </w:p>
    <w:p w14:paraId="5746932F">
      <w:pPr>
        <w:ind w:firstLine="640"/>
      </w:pPr>
      <w:r>
        <w:rPr>
          <w:rFonts w:hint="eastAsia"/>
        </w:rPr>
        <w:t>（5）关闭或者限制使用易受事故危害的场所，控制或者限制容易导致危害扩大的公共场所的活动；</w:t>
      </w:r>
    </w:p>
    <w:p w14:paraId="141657D7">
      <w:pPr>
        <w:ind w:firstLine="640"/>
      </w:pPr>
      <w:r>
        <w:rPr>
          <w:rFonts w:hint="eastAsia"/>
        </w:rPr>
        <w:t>（6）转移、疏散或者撤离易受事故危害的人员并予以妥善安置，转移重要财产；</w:t>
      </w:r>
    </w:p>
    <w:p w14:paraId="795C9218">
      <w:pPr>
        <w:ind w:firstLine="640"/>
      </w:pPr>
      <w:r>
        <w:rPr>
          <w:rFonts w:hint="eastAsia"/>
        </w:rPr>
        <w:t>（7）法律、法规、规章规定的其他必要的防范性、保护性措施。</w:t>
      </w:r>
    </w:p>
    <w:p w14:paraId="67E9DC83">
      <w:pPr>
        <w:pStyle w:val="4"/>
        <w:ind w:firstLine="640"/>
      </w:pPr>
      <w:r>
        <w:rPr>
          <w:rFonts w:hint="eastAsia"/>
        </w:rPr>
        <w:t>3</w:t>
      </w:r>
      <w:r>
        <w:t xml:space="preserve">.3.5 </w:t>
      </w:r>
      <w:r>
        <w:rPr>
          <w:rFonts w:hint="eastAsia"/>
        </w:rPr>
        <w:t>预警信息变更与解除</w:t>
      </w:r>
    </w:p>
    <w:p w14:paraId="70972CBD">
      <w:pPr>
        <w:ind w:firstLine="640"/>
      </w:pPr>
      <w:r>
        <w:rPr>
          <w:rFonts w:hint="eastAsia"/>
        </w:rPr>
        <w:t>（1）预警信息发布后，区安全生产应急指挥部应组织相关部门密切关注事态发展情况，当事态发展出现变化时，及时按照有关规定调整预警级别或更新预警信息内容。</w:t>
      </w:r>
    </w:p>
    <w:p w14:paraId="49CB3C5F">
      <w:pPr>
        <w:ind w:firstLine="640"/>
      </w:pPr>
      <w:r>
        <w:rPr>
          <w:rFonts w:hint="eastAsia"/>
        </w:rPr>
        <w:t>（2）事实证明不可能发生事故或者危险已经排除时，区安全生产应急指挥部应及时宣布解除预警，终止预警期，并解除已采取的有关措施。</w:t>
      </w:r>
    </w:p>
    <w:p w14:paraId="1F39B7AE">
      <w:pPr>
        <w:pStyle w:val="2"/>
        <w:ind w:firstLine="640"/>
      </w:pPr>
      <w:bookmarkStart w:id="14" w:name="_Toc107393110"/>
      <w:r>
        <w:rPr>
          <w:rFonts w:hint="eastAsia"/>
        </w:rPr>
        <w:t>4</w:t>
      </w:r>
      <w:r>
        <w:t xml:space="preserve"> </w:t>
      </w:r>
      <w:r>
        <w:rPr>
          <w:rFonts w:hint="eastAsia"/>
        </w:rPr>
        <w:t>分级标准及响应原则</w:t>
      </w:r>
      <w:bookmarkEnd w:id="14"/>
    </w:p>
    <w:p w14:paraId="68763288">
      <w:pPr>
        <w:pStyle w:val="3"/>
        <w:ind w:firstLine="640"/>
      </w:pPr>
      <w:bookmarkStart w:id="15" w:name="_Toc107393111"/>
      <w:r>
        <w:rPr>
          <w:rFonts w:hint="eastAsia"/>
        </w:rPr>
        <w:t>4</w:t>
      </w:r>
      <w:r>
        <w:t xml:space="preserve">.1 </w:t>
      </w:r>
      <w:r>
        <w:rPr>
          <w:rFonts w:hint="eastAsia"/>
        </w:rPr>
        <w:t>生产安全事故分级标准</w:t>
      </w:r>
      <w:bookmarkEnd w:id="15"/>
    </w:p>
    <w:p w14:paraId="250010B9">
      <w:pPr>
        <w:ind w:firstLine="640"/>
      </w:pPr>
      <w:r>
        <w:rPr>
          <w:rFonts w:hint="eastAsia"/>
        </w:rPr>
        <w:t>根据生产安全事故造成的人员伤亡或者直接经济损失，事故一般分为以下等级：</w:t>
      </w:r>
    </w:p>
    <w:p w14:paraId="5DF1834C">
      <w:pPr>
        <w:ind w:firstLine="643"/>
      </w:pPr>
      <w:r>
        <w:rPr>
          <w:rFonts w:hint="eastAsia"/>
          <w:b/>
        </w:rPr>
        <w:t>（1）特别重大事故：</w:t>
      </w:r>
      <w:r>
        <w:rPr>
          <w:rFonts w:hint="eastAsia"/>
        </w:rPr>
        <w:t>指造成30人以上死亡，或100人以上重伤（包括急性工业中毒，下同），或1亿元以上直接经济损失的事故；</w:t>
      </w:r>
    </w:p>
    <w:p w14:paraId="4FC89682">
      <w:pPr>
        <w:ind w:firstLine="643"/>
      </w:pPr>
      <w:r>
        <w:rPr>
          <w:rFonts w:hint="eastAsia"/>
          <w:b/>
        </w:rPr>
        <w:t>（2）重大事故：</w:t>
      </w:r>
      <w:r>
        <w:rPr>
          <w:rFonts w:hint="eastAsia"/>
        </w:rPr>
        <w:t>指造成10人以上30人以下死亡，或50人以上100人以下重伤，或5000万元以上1亿元以下直接经济损失的事故；</w:t>
      </w:r>
    </w:p>
    <w:p w14:paraId="16DC26EC">
      <w:pPr>
        <w:ind w:firstLine="643"/>
      </w:pPr>
      <w:r>
        <w:rPr>
          <w:rFonts w:hint="eastAsia"/>
          <w:b/>
        </w:rPr>
        <w:t>（3）较大事故：</w:t>
      </w:r>
      <w:r>
        <w:rPr>
          <w:rFonts w:hint="eastAsia"/>
        </w:rPr>
        <w:t>指造成3人以上10人以下死亡，或10人以上50人以下重伤，或1000万元以上5000万元以下直接经济损失的事故；</w:t>
      </w:r>
    </w:p>
    <w:p w14:paraId="7F4D6595">
      <w:pPr>
        <w:ind w:firstLine="643"/>
      </w:pPr>
      <w:r>
        <w:rPr>
          <w:rFonts w:hint="eastAsia"/>
          <w:b/>
        </w:rPr>
        <w:t>（4）一般事故：</w:t>
      </w:r>
      <w:r>
        <w:rPr>
          <w:rFonts w:hint="eastAsia"/>
        </w:rPr>
        <w:t>指造成3人以下死亡，或10人以下重伤，或1000万元以下直接经济损失的事故。</w:t>
      </w:r>
    </w:p>
    <w:p w14:paraId="38DF5763">
      <w:pPr>
        <w:pStyle w:val="3"/>
        <w:ind w:firstLine="640"/>
      </w:pPr>
      <w:bookmarkStart w:id="16" w:name="_Toc107393112"/>
      <w:r>
        <w:rPr>
          <w:rFonts w:hint="eastAsia"/>
        </w:rPr>
        <w:t>4</w:t>
      </w:r>
      <w:r>
        <w:t xml:space="preserve">.2 </w:t>
      </w:r>
      <w:r>
        <w:rPr>
          <w:rFonts w:hint="eastAsia"/>
        </w:rPr>
        <w:t>响应原则</w:t>
      </w:r>
      <w:bookmarkEnd w:id="16"/>
    </w:p>
    <w:p w14:paraId="23058F77">
      <w:pPr>
        <w:ind w:firstLine="640"/>
      </w:pPr>
      <w:r>
        <w:rPr>
          <w:rFonts w:hint="eastAsia"/>
        </w:rPr>
        <w:t>初判发生较大及以上生产安全事故，由上级政府负责应对，区政府负责先期处置；初判发生一般生产安全事故，由区政府负责应对，必要时请求市政府给予支持；当超出顺河回族区应对能力时，区政府要及时向上级政府提出支援请求，并根据实际情况提高本级应急响应级别。</w:t>
      </w:r>
    </w:p>
    <w:p w14:paraId="0B73DE4B">
      <w:pPr>
        <w:ind w:firstLine="640"/>
      </w:pPr>
      <w:r>
        <w:rPr>
          <w:rFonts w:hint="eastAsia"/>
        </w:rPr>
        <w:t>生产安全事故发生后，遵循“分级负责、属地管理”原则，区政府负责本行政区域内生产安全事故的应急处置与救援工作，涉及两个以上行政区域的，由区政府提请上级政府负责应对。</w:t>
      </w:r>
    </w:p>
    <w:p w14:paraId="509FAB1C">
      <w:pPr>
        <w:pStyle w:val="2"/>
        <w:ind w:firstLine="640"/>
      </w:pPr>
      <w:bookmarkStart w:id="17" w:name="_Toc107393113"/>
      <w:r>
        <w:rPr>
          <w:rFonts w:hint="eastAsia"/>
        </w:rPr>
        <w:t>5</w:t>
      </w:r>
      <w:r>
        <w:t xml:space="preserve"> </w:t>
      </w:r>
      <w:r>
        <w:rPr>
          <w:rFonts w:hint="eastAsia"/>
        </w:rPr>
        <w:t>响应行动</w:t>
      </w:r>
      <w:bookmarkEnd w:id="17"/>
    </w:p>
    <w:p w14:paraId="2578016D">
      <w:pPr>
        <w:pStyle w:val="3"/>
        <w:ind w:firstLine="640"/>
      </w:pPr>
      <w:bookmarkStart w:id="18" w:name="_Toc107393114"/>
      <w:r>
        <w:rPr>
          <w:rFonts w:hint="eastAsia"/>
        </w:rPr>
        <w:t>5</w:t>
      </w:r>
      <w:r>
        <w:t xml:space="preserve">.1 </w:t>
      </w:r>
      <w:r>
        <w:rPr>
          <w:rFonts w:hint="eastAsia"/>
        </w:rPr>
        <w:t>信息报告</w:t>
      </w:r>
      <w:bookmarkEnd w:id="18"/>
    </w:p>
    <w:p w14:paraId="45A37168">
      <w:pPr>
        <w:keepNext/>
        <w:keepLines/>
        <w:ind w:firstLine="640"/>
      </w:pPr>
      <w:r>
        <w:rPr>
          <w:rFonts w:hint="eastAsia"/>
        </w:rPr>
        <w:t>5</w:t>
      </w:r>
      <w:r>
        <w:t xml:space="preserve">.1.1 </w:t>
      </w:r>
      <w:r>
        <w:rPr>
          <w:rFonts w:hint="eastAsia"/>
        </w:rPr>
        <w:t>信息的研判与报告</w:t>
      </w:r>
    </w:p>
    <w:p w14:paraId="1437B342">
      <w:pPr>
        <w:ind w:firstLine="640"/>
      </w:pPr>
      <w:r>
        <w:rPr>
          <w:rFonts w:hint="eastAsia"/>
        </w:rPr>
        <w:t>事故发生后，现场工作人员应立即向本单位负责人报告，单位负责人在接到事故信息报告后应立即按照本单位生产安全事故应急预案启动本单位应急响应，并向单位所在地的乡（街道）及行业主管部门报告。乡（街道）及行业主管部门在接到事故信息报告后，应立即核实并上报至区政府及指挥部办公室，指挥部办公室组织会商研判后及时将研判结果上报至区安全生产应急指挥部并给出启动应急响应的建议。</w:t>
      </w:r>
    </w:p>
    <w:p w14:paraId="6CE60B0A">
      <w:pPr>
        <w:pStyle w:val="4"/>
        <w:ind w:firstLine="640"/>
      </w:pPr>
      <w:r>
        <w:rPr>
          <w:rFonts w:hint="eastAsia"/>
        </w:rPr>
        <w:t>5</w:t>
      </w:r>
      <w:r>
        <w:t xml:space="preserve">.1.2 </w:t>
      </w:r>
      <w:r>
        <w:rPr>
          <w:rFonts w:hint="eastAsia"/>
        </w:rPr>
        <w:t>信息报告的时限及相关要求</w:t>
      </w:r>
    </w:p>
    <w:p w14:paraId="49DE6AAF">
      <w:pPr>
        <w:ind w:firstLine="640"/>
      </w:pPr>
      <w:r>
        <w:rPr>
          <w:rFonts w:hint="eastAsia"/>
        </w:rPr>
        <w:t>生产安全事故发生后，事故现场人员要立即向本单位负责人报告；单位负责人接到报告后，要于1小时内向所在地乡（街道）、区应急管理局和本行业负有安全生产监督管理职责的部门报告；情况紧急时，事故现场人员可以直接向区应急管理局和本行业负有安全生产监督管理职责的部门报告。区应急管理局和负有安全生产监督管理职责的部门接到报告后要及时向区委、区政府报告事故情况，并同时向上级主管部门报告。</w:t>
      </w:r>
    </w:p>
    <w:p w14:paraId="5E61BE2D">
      <w:pPr>
        <w:ind w:firstLine="640"/>
      </w:pPr>
      <w:r>
        <w:rPr>
          <w:rFonts w:hint="eastAsia"/>
        </w:rPr>
        <w:t>区应急管理局在进行信息上报时应按照《河南省应急管理厅关于切实加强事故灾难类、自然灾害类突发事件信息报告工作的通知》（豫应急办〔2019〕6号）相关规定及时上报相关事故信息，行业主管部门在进行信息上报时应按照本行业相关规定及时上报事故信息。</w:t>
      </w:r>
    </w:p>
    <w:p w14:paraId="69032A1F">
      <w:pPr>
        <w:ind w:firstLine="640"/>
      </w:pPr>
      <w:r>
        <w:rPr>
          <w:rFonts w:hint="eastAsia"/>
        </w:rPr>
        <w:t>事故现场的处置人员、应急值班负责人要保持通讯畅通，及时接听市委值班室电话、市政府值班室电话、市应急管理局值班室电话和区委值班室电话、区政府值班室电话，按照要求准确如实报告事故信息及其他相关情况。</w:t>
      </w:r>
    </w:p>
    <w:p w14:paraId="1C90B6C6">
      <w:pPr>
        <w:ind w:firstLine="640"/>
      </w:pPr>
      <w:r>
        <w:rPr>
          <w:rFonts w:hint="eastAsia"/>
        </w:rPr>
        <w:t>各级各单位在信息上报过程中，应迅速采取一切措施尽快掌握情况，绝不允许出现信息报送滞后于网络消息的现象。</w:t>
      </w:r>
    </w:p>
    <w:p w14:paraId="4E4520AC">
      <w:pPr>
        <w:pStyle w:val="4"/>
        <w:ind w:firstLine="640"/>
      </w:pPr>
      <w:r>
        <w:rPr>
          <w:rFonts w:hint="eastAsia"/>
        </w:rPr>
        <w:t>5</w:t>
      </w:r>
      <w:r>
        <w:t xml:space="preserve">.1.3 </w:t>
      </w:r>
      <w:r>
        <w:rPr>
          <w:rFonts w:hint="eastAsia"/>
        </w:rPr>
        <w:t>信息报告的内容和方式</w:t>
      </w:r>
    </w:p>
    <w:p w14:paraId="51508B74">
      <w:pPr>
        <w:ind w:firstLine="640"/>
      </w:pPr>
      <w:r>
        <w:rPr>
          <w:rFonts w:hint="eastAsia"/>
        </w:rPr>
        <w:t>事故信息报告</w:t>
      </w:r>
      <w:r>
        <w:rPr>
          <w:rFonts w:hint="default"/>
          <w:lang w:val="en-US"/>
        </w:rPr>
        <w:t>时</w:t>
      </w:r>
      <w:r>
        <w:rPr>
          <w:rFonts w:hint="eastAsia"/>
        </w:rPr>
        <w:t>主要包括：时间、地点、事故类型、现场情况及周围交通情况、事故简要经过、伤亡人数、初步估计的直接损失、事故原因、事故性质的初步判断、已采取的处理措施及进展情况、报告单位、报告时间、报告人及报告人联系方式。如若对生产安全事故全面情况不清楚的，应先报已掌握的主要情况，随后补报详细信息，单位负责人不得以需要了解详细情况为借口延缓报送时间。</w:t>
      </w:r>
    </w:p>
    <w:p w14:paraId="56E37303">
      <w:pPr>
        <w:ind w:firstLine="640"/>
      </w:pPr>
      <w:r>
        <w:rPr>
          <w:rFonts w:hint="eastAsia"/>
        </w:rPr>
        <w:t>顺河回族区生产安全事故信息报告单见</w:t>
      </w:r>
      <w:r>
        <w:rPr>
          <w:rFonts w:hint="eastAsia"/>
          <w:b/>
        </w:rPr>
        <w:t>附件7</w:t>
      </w:r>
      <w:r>
        <w:rPr>
          <w:rFonts w:hint="eastAsia"/>
        </w:rPr>
        <w:t>。</w:t>
      </w:r>
    </w:p>
    <w:p w14:paraId="0C71CF88">
      <w:pPr>
        <w:ind w:firstLine="640"/>
      </w:pPr>
      <w:r>
        <w:rPr>
          <w:rFonts w:hint="eastAsia"/>
        </w:rPr>
        <w:t>信息报告的方式可事先采取电话、传真、电子信箱、值班会商系统等方式，随后进行书面报告。通过传真和电子信箱报告事故信息后必须电话确认。同时区应急管理局及相关部门在接收和上报事故信息时必须认真进行登记存档，以备调查核实。</w:t>
      </w:r>
    </w:p>
    <w:p w14:paraId="00E3D846">
      <w:pPr>
        <w:pStyle w:val="3"/>
        <w:ind w:firstLine="640"/>
      </w:pPr>
      <w:bookmarkStart w:id="19" w:name="_Toc107393115"/>
      <w:r>
        <w:rPr>
          <w:rFonts w:hint="eastAsia"/>
        </w:rPr>
        <w:t>5</w:t>
      </w:r>
      <w:r>
        <w:t xml:space="preserve">.2 </w:t>
      </w:r>
      <w:r>
        <w:rPr>
          <w:rFonts w:hint="eastAsia"/>
        </w:rPr>
        <w:t>先期处置</w:t>
      </w:r>
      <w:bookmarkEnd w:id="19"/>
    </w:p>
    <w:p w14:paraId="5700AE86">
      <w:pPr>
        <w:ind w:firstLine="640"/>
      </w:pPr>
      <w:r>
        <w:rPr>
          <w:rFonts w:hint="eastAsia"/>
        </w:rPr>
        <w:t>当发生生产安全事故时，事发单位应立即启动本单位应急预案并组织应急救援力量开展营救工作，搜寻、疏散、安置受到威胁的人员。同时安排专家研判事故性质，标明危险区域，封锁危险场所，采取相应措施防止事故危害扩大，并及时上报事故信息。</w:t>
      </w:r>
    </w:p>
    <w:p w14:paraId="5A9E8BC8">
      <w:pPr>
        <w:pStyle w:val="3"/>
        <w:ind w:firstLine="640"/>
      </w:pPr>
      <w:bookmarkStart w:id="20" w:name="_Toc107393116"/>
      <w:r>
        <w:rPr>
          <w:rFonts w:hint="eastAsia"/>
        </w:rPr>
        <w:t>5</w:t>
      </w:r>
      <w:r>
        <w:t xml:space="preserve">.3 </w:t>
      </w:r>
      <w:r>
        <w:rPr>
          <w:rFonts w:hint="eastAsia"/>
        </w:rPr>
        <w:t>分级响应</w:t>
      </w:r>
      <w:bookmarkEnd w:id="20"/>
    </w:p>
    <w:p w14:paraId="76B060C4">
      <w:pPr>
        <w:ind w:firstLine="640"/>
      </w:pPr>
      <w:r>
        <w:rPr>
          <w:rFonts w:hint="eastAsia"/>
        </w:rPr>
        <w:t>根据生产安全事故初判级别，结合顺河回族区应急处置能力和预期后果等因素，将顺河回族区生产安全事故应急响应由高到</w:t>
      </w:r>
      <w:r>
        <w:rPr>
          <w:rFonts w:cs="Times New Roman"/>
        </w:rPr>
        <w:t>低分为I级、Ⅱ级、Ⅲ级、Ⅳ级，其中Ⅰ级为最</w:t>
      </w:r>
      <w:r>
        <w:rPr>
          <w:rFonts w:hint="eastAsia"/>
        </w:rPr>
        <w:t>高响应级别。</w:t>
      </w:r>
    </w:p>
    <w:p w14:paraId="73CCB94C">
      <w:pPr>
        <w:pStyle w:val="4"/>
        <w:ind w:firstLine="640"/>
      </w:pPr>
      <w:r>
        <w:rPr>
          <w:rFonts w:hint="eastAsia"/>
        </w:rPr>
        <w:t>5</w:t>
      </w:r>
      <w:r>
        <w:t xml:space="preserve">.3.1 </w:t>
      </w:r>
      <w:r>
        <w:rPr>
          <w:rFonts w:hint="default" w:ascii="Times New Roman" w:hAnsi="Times New Roman" w:cs="Times New Roman"/>
        </w:rPr>
        <w:t>Ⅳ</w:t>
      </w:r>
      <w:r>
        <w:rPr>
          <w:rFonts w:hint="eastAsia"/>
        </w:rPr>
        <w:t>级应急响应</w:t>
      </w:r>
    </w:p>
    <w:p w14:paraId="5A1B9C2E">
      <w:pPr>
        <w:ind w:firstLine="643"/>
      </w:pPr>
      <w:r>
        <w:rPr>
          <w:rFonts w:hint="eastAsia"/>
          <w:b/>
        </w:rPr>
        <w:t>（1）启动条件：</w:t>
      </w:r>
      <w:r>
        <w:rPr>
          <w:rFonts w:hint="eastAsia"/>
        </w:rPr>
        <w:t>①发生一般生产安全事故（造成3人以下死亡，或10人以下重伤，或1000万元以下直接经济损失的事故），事故社会影响小，事态发展趋势完全可控；②其他区政府认为有必要启动</w:t>
      </w:r>
      <w:r>
        <w:rPr>
          <w:rFonts w:hint="default"/>
        </w:rPr>
        <w:t>Ⅳ</w:t>
      </w:r>
      <w:r>
        <w:rPr>
          <w:rFonts w:hint="eastAsia"/>
        </w:rPr>
        <w:t>级应急响应的。</w:t>
      </w:r>
    </w:p>
    <w:p w14:paraId="4DC90207">
      <w:pPr>
        <w:ind w:firstLine="643"/>
      </w:pPr>
      <w:r>
        <w:rPr>
          <w:rFonts w:hint="eastAsia"/>
          <w:b/>
        </w:rPr>
        <w:t>（2）启动权限：</w:t>
      </w:r>
      <w:r>
        <w:rPr>
          <w:rFonts w:hint="eastAsia"/>
        </w:rPr>
        <w:t>当符合上述条件之一时，由指挥部办公室主任（区应急管理局局长）决定启动</w:t>
      </w:r>
      <w:r>
        <w:rPr>
          <w:rFonts w:hint="default" w:cs="Times New Roman"/>
        </w:rPr>
        <w:t>Ⅳ</w:t>
      </w:r>
      <w:r>
        <w:rPr>
          <w:rFonts w:hint="eastAsia"/>
        </w:rPr>
        <w:t>级应急响应，并带领相关部门负责同志赶赴现场做好应对工作。</w:t>
      </w:r>
    </w:p>
    <w:p w14:paraId="0A17189B">
      <w:pPr>
        <w:pStyle w:val="4"/>
        <w:ind w:firstLine="640"/>
      </w:pPr>
      <w:r>
        <w:rPr>
          <w:rFonts w:hint="eastAsia"/>
        </w:rPr>
        <w:t>5</w:t>
      </w:r>
      <w:r>
        <w:t xml:space="preserve">.3.2 </w:t>
      </w:r>
      <w:r>
        <w:rPr>
          <w:rFonts w:hint="default" w:ascii="Times New Roman" w:hAnsi="Times New Roman" w:cs="Times New Roman"/>
        </w:rPr>
        <w:t>Ⅲ</w:t>
      </w:r>
      <w:r>
        <w:rPr>
          <w:rFonts w:hint="eastAsia"/>
        </w:rPr>
        <w:t>级应急响应</w:t>
      </w:r>
    </w:p>
    <w:p w14:paraId="279C34D8">
      <w:pPr>
        <w:ind w:firstLine="643"/>
      </w:pPr>
      <w:r>
        <w:rPr>
          <w:rFonts w:hint="eastAsia"/>
          <w:b/>
        </w:rPr>
        <w:t>（1）启动条件：</w:t>
      </w:r>
      <w:r>
        <w:rPr>
          <w:rFonts w:hint="eastAsia"/>
        </w:rPr>
        <w:t>①初判发生一般生产安全事故（造成3人以下死亡，或10人以下重伤，或1000万元以下直接经济损失的事故），但事故比较敏感；②一般生产安全事故事态发展有扩大趋势；③一般生产安全事故发生在重点地区、重大会议活动举办期间等特殊地点、敏感时期；④其他区政府认为有必要启动</w:t>
      </w:r>
      <w:r>
        <w:rPr>
          <w:rFonts w:hint="default"/>
        </w:rPr>
        <w:t>Ⅲ</w:t>
      </w:r>
      <w:r>
        <w:rPr>
          <w:rFonts w:hint="eastAsia"/>
        </w:rPr>
        <w:t>级应急响应的。</w:t>
      </w:r>
    </w:p>
    <w:p w14:paraId="0302D1E0">
      <w:pPr>
        <w:ind w:firstLine="643"/>
      </w:pPr>
      <w:r>
        <w:rPr>
          <w:rFonts w:hint="eastAsia"/>
          <w:b/>
        </w:rPr>
        <w:t>（2）启动权限：</w:t>
      </w:r>
      <w:r>
        <w:rPr>
          <w:rFonts w:hint="eastAsia"/>
        </w:rPr>
        <w:t>当符合上述条件之一时，由指挥部副指挥长（分管副区长）决定启动</w:t>
      </w:r>
      <w:r>
        <w:rPr>
          <w:rFonts w:hint="default" w:cs="Times New Roman"/>
        </w:rPr>
        <w:t>Ⅲ</w:t>
      </w:r>
      <w:r>
        <w:rPr>
          <w:rFonts w:hint="eastAsia"/>
        </w:rPr>
        <w:t>级应急响应，并带领相关部门负责同志赶赴现场做好应对工作。</w:t>
      </w:r>
    </w:p>
    <w:p w14:paraId="6FBC9C1A">
      <w:pPr>
        <w:pStyle w:val="4"/>
        <w:ind w:firstLine="640"/>
      </w:pPr>
      <w:r>
        <w:t xml:space="preserve">5.3.3 </w:t>
      </w:r>
      <w:r>
        <w:rPr>
          <w:rFonts w:hint="default"/>
          <w:lang w:val="en-US" w:eastAsia="zh-CN"/>
        </w:rPr>
        <w:t>Ⅱ</w:t>
      </w:r>
      <w:r>
        <w:rPr>
          <w:rFonts w:hint="eastAsia"/>
        </w:rPr>
        <w:t>级应急响应</w:t>
      </w:r>
    </w:p>
    <w:p w14:paraId="3E4C7B44">
      <w:pPr>
        <w:ind w:firstLine="643"/>
      </w:pPr>
      <w:r>
        <w:rPr>
          <w:rFonts w:hint="eastAsia"/>
          <w:b/>
        </w:rPr>
        <w:t>（1）启动条件：</w:t>
      </w:r>
      <w:r>
        <w:rPr>
          <w:rFonts w:hint="eastAsia"/>
        </w:rPr>
        <w:t>①初判发生较大生产安全事故（造成3人以上10人以下死亡，或10人以上50人以下重伤，或1000万元以上5000万元以下直接经济损失的事故）；②其他区政府认为有必要启动</w:t>
      </w:r>
      <w:r>
        <w:rPr>
          <w:rFonts w:hint="default" w:cs="Times New Roman"/>
        </w:rPr>
        <w:t>Ⅱ</w:t>
      </w:r>
      <w:r>
        <w:rPr>
          <w:rFonts w:hint="eastAsia"/>
        </w:rPr>
        <w:t>级应急响应的。</w:t>
      </w:r>
    </w:p>
    <w:p w14:paraId="31B933BF">
      <w:pPr>
        <w:ind w:firstLine="643"/>
      </w:pPr>
      <w:r>
        <w:rPr>
          <w:rFonts w:hint="eastAsia"/>
          <w:b/>
        </w:rPr>
        <w:t>（2）启动权限：</w:t>
      </w:r>
      <w:r>
        <w:rPr>
          <w:rFonts w:hint="eastAsia"/>
        </w:rPr>
        <w:t>当符合上述条件之一时，由指挥部指挥长（区委副书记、区长）决定启动</w:t>
      </w:r>
      <w:r>
        <w:rPr>
          <w:rFonts w:hint="default" w:cs="Times New Roman"/>
        </w:rPr>
        <w:t>Ⅱ</w:t>
      </w:r>
      <w:r>
        <w:rPr>
          <w:rFonts w:hint="eastAsia"/>
        </w:rPr>
        <w:t>级应急响应，并带领相关部门负责同志赶赴现场做好应对工作。</w:t>
      </w:r>
    </w:p>
    <w:p w14:paraId="706360A9">
      <w:pPr>
        <w:pStyle w:val="4"/>
        <w:ind w:firstLine="640"/>
      </w:pPr>
      <w:r>
        <w:rPr>
          <w:rFonts w:hint="eastAsia"/>
        </w:rPr>
        <w:t>5</w:t>
      </w:r>
      <w:r>
        <w:t xml:space="preserve">.3.4 </w:t>
      </w:r>
      <w:r>
        <w:rPr>
          <w:rFonts w:hint="default" w:ascii="Times New Roman" w:hAnsi="Times New Roman" w:cs="Times New Roman"/>
        </w:rPr>
        <w:t>Ⅰ</w:t>
      </w:r>
      <w:r>
        <w:rPr>
          <w:rFonts w:hint="eastAsia"/>
        </w:rPr>
        <w:t>级应急响应</w:t>
      </w:r>
    </w:p>
    <w:p w14:paraId="6C3525E2">
      <w:pPr>
        <w:ind w:firstLine="643"/>
      </w:pPr>
      <w:r>
        <w:rPr>
          <w:rFonts w:hint="eastAsia"/>
          <w:b/>
        </w:rPr>
        <w:t>（1）启动条件：</w:t>
      </w:r>
      <w:r>
        <w:rPr>
          <w:rFonts w:hint="eastAsia"/>
        </w:rPr>
        <w:t>①初判发生重大及以上生产安全事故（造成10人以上死亡，或50人以上重伤，或5000万元以上直接经济损失的事故）；②其他区政府认为有必要启动</w:t>
      </w:r>
      <w:r>
        <w:rPr>
          <w:rFonts w:hint="default" w:cs="Times New Roman"/>
        </w:rPr>
        <w:t>Ⅰ</w:t>
      </w:r>
      <w:r>
        <w:rPr>
          <w:rFonts w:hint="eastAsia"/>
        </w:rPr>
        <w:t>级应急响应的。</w:t>
      </w:r>
    </w:p>
    <w:p w14:paraId="33AF3F41">
      <w:pPr>
        <w:ind w:firstLine="643"/>
      </w:pPr>
      <w:r>
        <w:rPr>
          <w:rFonts w:hint="eastAsia"/>
          <w:b/>
        </w:rPr>
        <w:t>（2）启动权限：</w:t>
      </w:r>
      <w:r>
        <w:rPr>
          <w:rFonts w:hint="eastAsia"/>
        </w:rPr>
        <w:t>当符合上述条件之一时，由总指挥部总指挥长（区委副书记、区长）决定启动</w:t>
      </w:r>
      <w:r>
        <w:rPr>
          <w:rFonts w:hint="default" w:cs="Times New Roman"/>
        </w:rPr>
        <w:t>Ⅰ</w:t>
      </w:r>
      <w:r>
        <w:rPr>
          <w:rFonts w:hint="eastAsia"/>
        </w:rPr>
        <w:t>级应急响应，并带领相关部门负责同志赶赴现场做好应对工作。</w:t>
      </w:r>
    </w:p>
    <w:p w14:paraId="5B70034B">
      <w:pPr>
        <w:pStyle w:val="3"/>
        <w:ind w:firstLine="640"/>
      </w:pPr>
      <w:bookmarkStart w:id="21" w:name="_Toc107393117"/>
      <w:r>
        <w:rPr>
          <w:rFonts w:hint="eastAsia"/>
        </w:rPr>
        <w:t>5</w:t>
      </w:r>
      <w:r>
        <w:t xml:space="preserve">.4 </w:t>
      </w:r>
      <w:r>
        <w:rPr>
          <w:rFonts w:hint="eastAsia"/>
        </w:rPr>
        <w:t>抢险救援</w:t>
      </w:r>
      <w:bookmarkEnd w:id="21"/>
    </w:p>
    <w:p w14:paraId="3E930706">
      <w:pPr>
        <w:ind w:firstLine="640"/>
      </w:pPr>
      <w:r>
        <w:rPr>
          <w:rFonts w:hint="eastAsia"/>
        </w:rPr>
        <w:t>抢险救援组结合事故发展形势迅速组织政府救援力量进行应急处置，控制事故态势，防止发生次生、衍生事故。</w:t>
      </w:r>
    </w:p>
    <w:p w14:paraId="3154FE56">
      <w:pPr>
        <w:pStyle w:val="3"/>
        <w:ind w:firstLine="640"/>
      </w:pPr>
      <w:bookmarkStart w:id="22" w:name="_Toc107393118"/>
      <w:r>
        <w:rPr>
          <w:rFonts w:hint="eastAsia"/>
        </w:rPr>
        <w:t>5</w:t>
      </w:r>
      <w:r>
        <w:t xml:space="preserve">.5 </w:t>
      </w:r>
      <w:r>
        <w:rPr>
          <w:rFonts w:hint="eastAsia"/>
        </w:rPr>
        <w:t>紧急医学救援</w:t>
      </w:r>
      <w:bookmarkEnd w:id="22"/>
    </w:p>
    <w:p w14:paraId="526E2E88">
      <w:pPr>
        <w:ind w:firstLine="640"/>
      </w:pPr>
      <w:r>
        <w:rPr>
          <w:rFonts w:hint="eastAsia"/>
        </w:rPr>
        <w:t>医疗救援组及时组织协调开展事故伤员的医疗救治、心理干预等工作。同时根据现场实际情况，及时派遣医疗卫生专家和应急队伍前往事故现场，按照先救命后治伤、先治重伤后治轻伤的原则组织开展紧急医疗卫生救助和现场医疗处置工作。</w:t>
      </w:r>
    </w:p>
    <w:p w14:paraId="6914211C">
      <w:pPr>
        <w:pStyle w:val="3"/>
        <w:ind w:firstLine="640"/>
      </w:pPr>
      <w:bookmarkStart w:id="23" w:name="_Toc107393119"/>
      <w:r>
        <w:rPr>
          <w:rFonts w:hint="eastAsia"/>
        </w:rPr>
        <w:t>5</w:t>
      </w:r>
      <w:r>
        <w:t xml:space="preserve">.6 </w:t>
      </w:r>
      <w:r>
        <w:rPr>
          <w:rFonts w:hint="eastAsia"/>
        </w:rPr>
        <w:t>治安管理及公众安全防护</w:t>
      </w:r>
      <w:bookmarkEnd w:id="23"/>
    </w:p>
    <w:p w14:paraId="67CD545B">
      <w:pPr>
        <w:ind w:firstLine="640"/>
      </w:pPr>
      <w:r>
        <w:rPr>
          <w:rFonts w:hint="eastAsia"/>
        </w:rPr>
        <w:t>治安保卫组及时组织公安干警等力量对现场进行治安警戒。必要情况下对事发现场周围道路实行交通管制，维持现场秩序，组织疏散、转移和安置受威胁人员。同时结合区卫生健康委员会开展医疗、防疫和疾病控制工作，确保受灾群众安全。</w:t>
      </w:r>
    </w:p>
    <w:p w14:paraId="7B0C6A8A">
      <w:pPr>
        <w:pStyle w:val="3"/>
        <w:ind w:firstLine="640"/>
      </w:pPr>
      <w:bookmarkStart w:id="24" w:name="_Toc107393120"/>
      <w:r>
        <w:rPr>
          <w:rFonts w:hint="eastAsia"/>
        </w:rPr>
        <w:t>5</w:t>
      </w:r>
      <w:r>
        <w:t xml:space="preserve">.7 </w:t>
      </w:r>
      <w:r>
        <w:rPr>
          <w:rFonts w:hint="eastAsia"/>
        </w:rPr>
        <w:t>救援人员安全防护</w:t>
      </w:r>
      <w:bookmarkEnd w:id="24"/>
    </w:p>
    <w:p w14:paraId="429CDFD9">
      <w:pPr>
        <w:ind w:firstLine="640"/>
      </w:pPr>
      <w:r>
        <w:rPr>
          <w:rFonts w:hint="eastAsia"/>
        </w:rPr>
        <w:t>技术资料组及时组织相关专家对现场情况进行科学评估。后勤保障组应根据评估结果为现场救援人员配备相应防护装备，保障现场救援人员的人身安全。</w:t>
      </w:r>
    </w:p>
    <w:p w14:paraId="4DE3149A">
      <w:pPr>
        <w:pStyle w:val="3"/>
        <w:ind w:firstLine="640"/>
      </w:pPr>
      <w:bookmarkStart w:id="25" w:name="_Toc107393121"/>
      <w:r>
        <w:rPr>
          <w:rFonts w:hint="eastAsia"/>
        </w:rPr>
        <w:t>5</w:t>
      </w:r>
      <w:r>
        <w:t xml:space="preserve">.8 </w:t>
      </w:r>
      <w:r>
        <w:rPr>
          <w:rFonts w:hint="eastAsia"/>
        </w:rPr>
        <w:t>社会力量动员与参与</w:t>
      </w:r>
      <w:bookmarkEnd w:id="25"/>
    </w:p>
    <w:p w14:paraId="29A486B1">
      <w:pPr>
        <w:ind w:firstLine="640"/>
      </w:pPr>
      <w:r>
        <w:rPr>
          <w:rFonts w:hint="eastAsia"/>
        </w:rPr>
        <w:t>综合协调组负责组织调动行政区域内社会力量参与应急救援工作。根据生产安全事故的实际情况需要，会同宣传舆情组通过广播、电视、网站等发布动员信息，动员企事业单位、社会团体、基层群众组织和其他力量，协助做好事故防御、自救互救、紧急救援、秩序维护、后勤保障、医疗救助、卫生防疫、恢复重建、心理疏导等工作。</w:t>
      </w:r>
    </w:p>
    <w:p w14:paraId="36070C8D">
      <w:pPr>
        <w:pStyle w:val="3"/>
        <w:ind w:firstLine="640"/>
      </w:pPr>
      <w:bookmarkStart w:id="26" w:name="_Toc107393122"/>
      <w:r>
        <w:rPr>
          <w:rFonts w:hint="eastAsia"/>
        </w:rPr>
        <w:t>5.9 信息发布</w:t>
      </w:r>
      <w:bookmarkEnd w:id="26"/>
    </w:p>
    <w:p w14:paraId="21837C4B">
      <w:pPr>
        <w:ind w:firstLine="640"/>
      </w:pPr>
      <w:r>
        <w:rPr>
          <w:rFonts w:hint="eastAsia"/>
        </w:rPr>
        <w:t>生产安全事故发生后，区政府应做到迅速反应，及时组织宣传舆情组根据职责做好信息发布工作。按照“快讲事实、重讲态度、慎讲原因、多讲措施”的原则，统一、准确、及时发布有关事故态势和处置工作信息，积极引导舆论。</w:t>
      </w:r>
    </w:p>
    <w:p w14:paraId="67EED358">
      <w:pPr>
        <w:pStyle w:val="3"/>
        <w:ind w:firstLine="640"/>
      </w:pPr>
      <w:bookmarkStart w:id="27" w:name="_Toc107393123"/>
      <w:r>
        <w:rPr>
          <w:rFonts w:hint="eastAsia"/>
        </w:rPr>
        <w:t>5.10 应急结束</w:t>
      </w:r>
      <w:bookmarkEnd w:id="27"/>
    </w:p>
    <w:p w14:paraId="2BAAAFE3">
      <w:pPr>
        <w:ind w:firstLine="640"/>
      </w:pPr>
      <w:r>
        <w:rPr>
          <w:rFonts w:hint="eastAsia"/>
        </w:rPr>
        <w:t>当遇险人员获救、事故现场得到控制、污染物得到妥善处置、环境符合有关标准和导致次生、衍生事故的风险消除后，经现场指挥部确认，报请区安全生产应急指挥部同意后，由区安全生产应急指挥部宣布终止响应，现场应急处置工作结束。</w:t>
      </w:r>
    </w:p>
    <w:p w14:paraId="4D4DBFF6">
      <w:pPr>
        <w:pStyle w:val="3"/>
        <w:ind w:firstLine="640"/>
      </w:pPr>
      <w:bookmarkStart w:id="28" w:name="_Toc107393124"/>
      <w:r>
        <w:rPr>
          <w:rFonts w:hint="eastAsia"/>
        </w:rPr>
        <w:t>5.11 调查评估</w:t>
      </w:r>
      <w:bookmarkEnd w:id="28"/>
    </w:p>
    <w:p w14:paraId="3F19BDD3">
      <w:pPr>
        <w:ind w:firstLine="640"/>
      </w:pPr>
      <w:r>
        <w:rPr>
          <w:rFonts w:hint="eastAsia"/>
        </w:rPr>
        <w:t>根据需要，区应急管理局应及时组织相关部门对事故现场进行检测、鉴定与评估，查找事故发生原因，评估事故造成的损失；并将调查与评估情况及时上报至区政府和市应急管理局。</w:t>
      </w:r>
    </w:p>
    <w:p w14:paraId="3F0BBACA">
      <w:pPr>
        <w:pStyle w:val="2"/>
        <w:ind w:firstLine="640"/>
      </w:pPr>
      <w:bookmarkStart w:id="29" w:name="_Toc107393125"/>
      <w:r>
        <w:rPr>
          <w:rFonts w:hint="eastAsia"/>
        </w:rPr>
        <w:t>6</w:t>
      </w:r>
      <w:r>
        <w:t xml:space="preserve"> </w:t>
      </w:r>
      <w:r>
        <w:rPr>
          <w:rFonts w:hint="eastAsia"/>
        </w:rPr>
        <w:t>后期处置</w:t>
      </w:r>
      <w:bookmarkEnd w:id="29"/>
    </w:p>
    <w:p w14:paraId="26F7653E">
      <w:pPr>
        <w:pStyle w:val="3"/>
        <w:ind w:firstLine="640"/>
      </w:pPr>
      <w:bookmarkStart w:id="30" w:name="_Toc107393126"/>
      <w:r>
        <w:rPr>
          <w:rFonts w:hint="eastAsia"/>
        </w:rPr>
        <w:t>6</w:t>
      </w:r>
      <w:r>
        <w:t xml:space="preserve">.1 </w:t>
      </w:r>
      <w:r>
        <w:rPr>
          <w:rFonts w:hint="eastAsia"/>
        </w:rPr>
        <w:t>善后处置</w:t>
      </w:r>
      <w:bookmarkEnd w:id="30"/>
    </w:p>
    <w:p w14:paraId="05DE4FEF">
      <w:pPr>
        <w:ind w:firstLine="640"/>
      </w:pPr>
      <w:r>
        <w:rPr>
          <w:rFonts w:hint="eastAsia"/>
        </w:rPr>
        <w:t>区政府应当根据遭受损失的情况，制订和实施救助、补偿、抚慰、抚恤、安置等善后工作方案。对生产安全事故中的伤亡人员、应急处置工作人员应按照规定给予抚恤、抚慰、补助。对紧急调集、征用有关单位和个人的物资、设备、设施、工具，应按照规定给予补助和补偿。根据工作需要，提供心理咨询辅导和司法援助，预防和妥善解决因处置生产安全事故引发的矛盾和纠纷；相关保险机构及时做好有关单位和个人损失的理赔工作。</w:t>
      </w:r>
    </w:p>
    <w:p w14:paraId="729CD88E">
      <w:pPr>
        <w:ind w:firstLine="640"/>
      </w:pPr>
      <w:r>
        <w:rPr>
          <w:rFonts w:hint="eastAsia"/>
        </w:rPr>
        <w:t>区消防救援大队、市生态环境局顺河</w:t>
      </w:r>
      <w:r>
        <w:rPr>
          <w:rFonts w:hint="eastAsia"/>
          <w:lang w:eastAsia="zh-CN"/>
        </w:rPr>
        <w:t>回族</w:t>
      </w:r>
      <w:r>
        <w:rPr>
          <w:rFonts w:hint="eastAsia"/>
        </w:rPr>
        <w:t>分局、区卫生健康委员会等相关部门做好现场污染物清理、环境污染消除、疫病防治、灾后重建等工作，尽快恢复正常秩序，消除事故后果和影响，确保社会稳定。</w:t>
      </w:r>
    </w:p>
    <w:p w14:paraId="13B07163">
      <w:pPr>
        <w:pStyle w:val="3"/>
        <w:ind w:firstLine="640"/>
      </w:pPr>
      <w:bookmarkStart w:id="31" w:name="_Toc107393127"/>
      <w:r>
        <w:rPr>
          <w:rFonts w:hint="eastAsia"/>
        </w:rPr>
        <w:t>6</w:t>
      </w:r>
      <w:r>
        <w:t xml:space="preserve">.2 </w:t>
      </w:r>
      <w:r>
        <w:rPr>
          <w:rFonts w:hint="eastAsia"/>
        </w:rPr>
        <w:t>社会救助</w:t>
      </w:r>
      <w:bookmarkEnd w:id="31"/>
    </w:p>
    <w:p w14:paraId="34874046">
      <w:pPr>
        <w:ind w:firstLine="640"/>
      </w:pPr>
      <w:r>
        <w:rPr>
          <w:rFonts w:hint="eastAsia"/>
        </w:rPr>
        <w:t>区应急管理局负责统筹社会救助工作，按照政府救济和社会救助相结合的原则，做好受灾群众的安置工作，会同有关部门和单位组织救灾物资和生活必需品的调拨和发放，保障群众基本生活。</w:t>
      </w:r>
    </w:p>
    <w:p w14:paraId="1D5AA712">
      <w:pPr>
        <w:pStyle w:val="3"/>
        <w:ind w:firstLine="640"/>
      </w:pPr>
      <w:bookmarkStart w:id="32" w:name="_Toc107393128"/>
      <w:r>
        <w:rPr>
          <w:rFonts w:hint="eastAsia"/>
        </w:rPr>
        <w:t>6</w:t>
      </w:r>
      <w:r>
        <w:t xml:space="preserve">.3 </w:t>
      </w:r>
      <w:r>
        <w:rPr>
          <w:rFonts w:hint="eastAsia"/>
        </w:rPr>
        <w:t>保险</w:t>
      </w:r>
      <w:bookmarkEnd w:id="32"/>
    </w:p>
    <w:p w14:paraId="72D938BA">
      <w:pPr>
        <w:ind w:firstLine="640"/>
      </w:pPr>
      <w:r>
        <w:rPr>
          <w:rFonts w:hint="eastAsia"/>
        </w:rPr>
        <w:t>指挥部、各有关部门和单位及各乡（街道）应当为专业应急救援人员购买人身意外伤害保险，生产经营单位按照有关规定投保安全生产责任保险。</w:t>
      </w:r>
    </w:p>
    <w:p w14:paraId="1B0CAF21">
      <w:pPr>
        <w:ind w:firstLine="640"/>
      </w:pPr>
      <w:r>
        <w:rPr>
          <w:rFonts w:hint="eastAsia"/>
        </w:rPr>
        <w:t>鼓励保险公司开展产品和服务创新，针对不同群体和人员的需求，开发保额适度、保障层次多样、服务便捷的险种，扩大灾害保险的覆盖面和服务范围，增强企事业单位和公民抵御事故的能力，形成全社会共担风险机制。</w:t>
      </w:r>
    </w:p>
    <w:p w14:paraId="6A0AF58E">
      <w:pPr>
        <w:ind w:firstLine="640"/>
      </w:pPr>
      <w:r>
        <w:rPr>
          <w:rFonts w:hint="eastAsia"/>
        </w:rPr>
        <w:t>鼓励从事高风险活动的企业购买财产保险，并为其员工购买人身意外保险；鼓励保险行业开展事故风险管理研究，建立事故信息数据库，形成有效的信息共享机制。</w:t>
      </w:r>
    </w:p>
    <w:p w14:paraId="7CEACC04">
      <w:pPr>
        <w:pStyle w:val="3"/>
        <w:ind w:firstLine="640"/>
      </w:pPr>
      <w:bookmarkStart w:id="33" w:name="_Toc107393129"/>
      <w:r>
        <w:rPr>
          <w:rFonts w:hint="eastAsia"/>
        </w:rPr>
        <w:t>6</w:t>
      </w:r>
      <w:r>
        <w:t xml:space="preserve">.4 </w:t>
      </w:r>
      <w:r>
        <w:rPr>
          <w:rFonts w:hint="eastAsia"/>
        </w:rPr>
        <w:t>调查评估</w:t>
      </w:r>
      <w:bookmarkEnd w:id="33"/>
    </w:p>
    <w:p w14:paraId="6EC3933F">
      <w:pPr>
        <w:ind w:firstLine="640"/>
      </w:pPr>
      <w:r>
        <w:rPr>
          <w:rFonts w:hint="eastAsia"/>
        </w:rPr>
        <w:t>生产安全事故应急处置结束后，区政府应成立事故调查组，对生产安全事故应急救援工作进行评估，并在事故调查报告中作出评估结论；上级政府成立事故调查组或派出相关部门进行事故调查的，区政府应配合上级政府或相关部门进行调查，并根据事故调查报告落实相关措施；未成立事故调查组的，现场指挥部应按照相关规定对生产安全事故的应急救援工作进行评估。</w:t>
      </w:r>
    </w:p>
    <w:p w14:paraId="6A7BA1B4">
      <w:pPr>
        <w:ind w:firstLine="640"/>
      </w:pPr>
      <w:r>
        <w:rPr>
          <w:rFonts w:hint="eastAsia"/>
        </w:rPr>
        <w:t>区应急管理局应当每年对本行政区域</w:t>
      </w:r>
      <w:r>
        <w:rPr>
          <w:rFonts w:hint="eastAsia"/>
          <w:lang w:eastAsia="zh-CN"/>
        </w:rPr>
        <w:t>内的</w:t>
      </w:r>
      <w:r>
        <w:rPr>
          <w:rFonts w:hint="eastAsia"/>
        </w:rPr>
        <w:t>工贸事故应急处置评估进行总结，并收集典型案例，形成总结报告上报至区政府及市应急管理局。</w:t>
      </w:r>
    </w:p>
    <w:p w14:paraId="409A9163">
      <w:pPr>
        <w:pStyle w:val="3"/>
        <w:ind w:firstLine="640"/>
      </w:pPr>
      <w:bookmarkStart w:id="34" w:name="_Toc107393130"/>
      <w:r>
        <w:t xml:space="preserve">6.5 </w:t>
      </w:r>
      <w:r>
        <w:rPr>
          <w:rFonts w:hint="eastAsia"/>
        </w:rPr>
        <w:t>事后恢复</w:t>
      </w:r>
      <w:bookmarkEnd w:id="34"/>
    </w:p>
    <w:p w14:paraId="52D91972">
      <w:pPr>
        <w:ind w:firstLine="640"/>
      </w:pPr>
      <w:r>
        <w:rPr>
          <w:rFonts w:hint="eastAsia"/>
        </w:rPr>
        <w:t>生产安全事故应急处置工作结束后，区政府应结合调查评估情况，立即组织</w:t>
      </w:r>
      <w:r>
        <w:rPr>
          <w:rFonts w:hint="eastAsia"/>
          <w:lang w:eastAsia="zh-CN"/>
        </w:rPr>
        <w:t>制定</w:t>
      </w:r>
      <w:r>
        <w:rPr>
          <w:rFonts w:hint="eastAsia"/>
        </w:rPr>
        <w:t>恢复与重建计划，及时恢复社会秩序，修复被破坏的城市运行、生产经营等基础设施。</w:t>
      </w:r>
    </w:p>
    <w:p w14:paraId="4291D846">
      <w:pPr>
        <w:pStyle w:val="2"/>
        <w:ind w:firstLine="640"/>
      </w:pPr>
      <w:bookmarkStart w:id="35" w:name="_Toc107393131"/>
      <w:r>
        <w:rPr>
          <w:rFonts w:hint="eastAsia"/>
        </w:rPr>
        <w:t>7</w:t>
      </w:r>
      <w:r>
        <w:t xml:space="preserve"> </w:t>
      </w:r>
      <w:r>
        <w:rPr>
          <w:rFonts w:hint="eastAsia"/>
        </w:rPr>
        <w:t>应急保障</w:t>
      </w:r>
      <w:bookmarkEnd w:id="35"/>
    </w:p>
    <w:p w14:paraId="336FB3E5">
      <w:pPr>
        <w:pStyle w:val="3"/>
        <w:ind w:firstLine="640"/>
      </w:pPr>
      <w:bookmarkStart w:id="36" w:name="_Toc107393132"/>
      <w:r>
        <w:t xml:space="preserve">7.1 </w:t>
      </w:r>
      <w:r>
        <w:rPr>
          <w:rFonts w:hint="eastAsia"/>
        </w:rPr>
        <w:t>队伍装备保障</w:t>
      </w:r>
      <w:bookmarkEnd w:id="36"/>
    </w:p>
    <w:p w14:paraId="1098256F">
      <w:pPr>
        <w:ind w:firstLine="640"/>
      </w:pPr>
      <w:r>
        <w:rPr>
          <w:rFonts w:hint="eastAsia"/>
        </w:rPr>
        <w:t>区政府要充分发挥国家综合性消防救援队伍主力军的作用</w:t>
      </w:r>
      <w:r>
        <w:rPr>
          <w:rFonts w:hint="eastAsia"/>
          <w:lang w:eastAsia="zh-CN"/>
        </w:rPr>
        <w:t>，各乡（街道）要积极发挥乡（街道）专职消防救援队伍的辅助作用</w:t>
      </w:r>
      <w:r>
        <w:rPr>
          <w:rFonts w:hint="eastAsia"/>
        </w:rPr>
        <w:t>。危险化学品、交通运输、建筑施工等行业（领域）主管部门建设管理的专业应急救援队伍是应急救援的骨干力量。生产经营单位要针对可能发生的生产安全事故，依法组建和完善应急救援组织。</w:t>
      </w:r>
    </w:p>
    <w:p w14:paraId="1F27F8B1">
      <w:pPr>
        <w:ind w:firstLine="640"/>
      </w:pPr>
      <w:r>
        <w:rPr>
          <w:rFonts w:hint="eastAsia"/>
        </w:rPr>
        <w:t>应急救援队伍和生产经营单位要根据实际需要，配备必要的应急救援物资、装备等。</w:t>
      </w:r>
    </w:p>
    <w:p w14:paraId="0B12E672">
      <w:pPr>
        <w:pStyle w:val="3"/>
        <w:ind w:firstLine="640"/>
      </w:pPr>
      <w:bookmarkStart w:id="37" w:name="_Toc107393133"/>
      <w:r>
        <w:rPr>
          <w:rFonts w:hint="eastAsia"/>
        </w:rPr>
        <w:t>7</w:t>
      </w:r>
      <w:r>
        <w:t xml:space="preserve">.2 </w:t>
      </w:r>
      <w:r>
        <w:rPr>
          <w:rFonts w:hint="eastAsia"/>
        </w:rPr>
        <w:t>专家技术保障</w:t>
      </w:r>
      <w:bookmarkEnd w:id="37"/>
    </w:p>
    <w:p w14:paraId="4D23E730">
      <w:pPr>
        <w:ind w:firstLine="640"/>
      </w:pPr>
      <w:r>
        <w:rPr>
          <w:rFonts w:hint="eastAsia"/>
        </w:rPr>
        <w:t>区政府根据需要聘请有关专家，建立相关专业专家库，充分发挥专家作用，为事故处置决策提供咨询、指导。区应急管理局负责完善专家管理和联系制度，确保应急需求时能迅速组成技术专家组，为事故应急提供相应技术支持。</w:t>
      </w:r>
    </w:p>
    <w:p w14:paraId="516B4022">
      <w:pPr>
        <w:pStyle w:val="3"/>
        <w:ind w:firstLine="640"/>
      </w:pPr>
      <w:bookmarkStart w:id="38" w:name="_Toc107393134"/>
      <w:r>
        <w:rPr>
          <w:rFonts w:hint="eastAsia"/>
        </w:rPr>
        <w:t>7</w:t>
      </w:r>
      <w:r>
        <w:t xml:space="preserve">.3 </w:t>
      </w:r>
      <w:r>
        <w:rPr>
          <w:rFonts w:hint="eastAsia"/>
        </w:rPr>
        <w:t>物资资金保障</w:t>
      </w:r>
      <w:bookmarkEnd w:id="38"/>
    </w:p>
    <w:p w14:paraId="799466BF">
      <w:pPr>
        <w:ind w:firstLine="640"/>
      </w:pPr>
      <w:r>
        <w:rPr>
          <w:rFonts w:hint="eastAsia"/>
        </w:rPr>
        <w:t>区政府、各有关部门及生产经营单位要按规定建立应急救援物资储备制度，储备应急救援装备和物资，并及时更新和补充。</w:t>
      </w:r>
    </w:p>
    <w:p w14:paraId="11D83BB9">
      <w:pPr>
        <w:ind w:firstLine="640"/>
      </w:pPr>
      <w:r>
        <w:rPr>
          <w:rFonts w:hint="eastAsia"/>
        </w:rPr>
        <w:t>生产经营单位应配备必要的灭火、排水、通风以及危险物品稀释、掩埋、收集等应急救援器材、设备和物资，并进行经常性维护、保养，保证正常运转。</w:t>
      </w:r>
    </w:p>
    <w:p w14:paraId="582F1CD2">
      <w:pPr>
        <w:ind w:firstLine="640"/>
      </w:pPr>
      <w:r>
        <w:rPr>
          <w:rFonts w:hint="eastAsia"/>
        </w:rPr>
        <w:t>为确保应急救援的需要，区财政局和各乡（街道）均要在财政预算中留取一定数额的应急专项资金，专款专用，主要用于配备、更新救援设备，应急队伍、专家补贴、保险，征用物资的补偿等。</w:t>
      </w:r>
    </w:p>
    <w:p w14:paraId="45FFA6BD">
      <w:pPr>
        <w:ind w:firstLine="640"/>
      </w:pPr>
      <w:r>
        <w:rPr>
          <w:rFonts w:hint="eastAsia"/>
        </w:rPr>
        <w:t>生产经营单位应当做好事故应急必要的资金准备，足额提取安全生产费用，积极缴纳安全生产责任保险，作为事故善后处理费用和损失赔偿费。</w:t>
      </w:r>
    </w:p>
    <w:p w14:paraId="26825B72">
      <w:pPr>
        <w:ind w:firstLine="640"/>
      </w:pPr>
      <w:r>
        <w:rPr>
          <w:rFonts w:hint="eastAsia"/>
        </w:rPr>
        <w:t>生产安全事故救援相关费用由事故责任单位承担。事故责任单位无力承担的，由区政府协调解决。</w:t>
      </w:r>
    </w:p>
    <w:p w14:paraId="01B893DF">
      <w:pPr>
        <w:pStyle w:val="3"/>
        <w:ind w:firstLine="640"/>
      </w:pPr>
      <w:bookmarkStart w:id="39" w:name="_Toc107393135"/>
      <w:r>
        <w:rPr>
          <w:rFonts w:hint="eastAsia"/>
        </w:rPr>
        <w:t>7.4 通信信息保障</w:t>
      </w:r>
      <w:bookmarkEnd w:id="39"/>
    </w:p>
    <w:p w14:paraId="37A88F7E">
      <w:pPr>
        <w:ind w:firstLine="640"/>
      </w:pPr>
      <w:r>
        <w:rPr>
          <w:rFonts w:hint="eastAsia"/>
        </w:rPr>
        <w:t>区政府及其相关部门、电信运营商、生产经营单位要完善应急通信网络、救援力量信息数据库，实现信息资源共享，规范信息获取、分析、发布、报送格式和程序。指挥部办公室设置应急联系电话，安排专人接听，保证24小时信息畅通，同时各种联络方式必须建立备用方案。生产安全事故抢险救援中的应急通信保障，由电信、移动、联通公司组织实施。</w:t>
      </w:r>
    </w:p>
    <w:p w14:paraId="08CDBD1F">
      <w:pPr>
        <w:pStyle w:val="3"/>
        <w:ind w:firstLine="640"/>
      </w:pPr>
      <w:bookmarkStart w:id="40" w:name="_Toc107393136"/>
      <w:r>
        <w:rPr>
          <w:rFonts w:hint="eastAsia"/>
        </w:rPr>
        <w:t>7.5 医疗救护保障</w:t>
      </w:r>
      <w:bookmarkEnd w:id="40"/>
    </w:p>
    <w:p w14:paraId="465FFBC7">
      <w:pPr>
        <w:ind w:firstLine="640"/>
      </w:pPr>
      <w:r>
        <w:rPr>
          <w:rFonts w:hint="eastAsia"/>
        </w:rPr>
        <w:t>区卫生健康委员会负责受伤人员的医疗救护工作，负责联系设立医疗救治定点机构，按照现场救治、就近救治、转送救治的原则，及时救治伤员。区卫生健康委员会应落实应急药品、器材的品种、数量、型号等，做好急救药品、器材及医疗资源的储备，建立医疗专家联络机制，做好应急医疗卫生保障工作。必要时报请上级卫生行政部门组织医疗救治力量支援。</w:t>
      </w:r>
    </w:p>
    <w:p w14:paraId="5A49A339">
      <w:pPr>
        <w:pStyle w:val="3"/>
        <w:ind w:firstLine="640"/>
      </w:pPr>
      <w:bookmarkStart w:id="41" w:name="_Toc107393137"/>
      <w:r>
        <w:rPr>
          <w:rFonts w:hint="eastAsia"/>
        </w:rPr>
        <w:t>7.6 交通运输保障</w:t>
      </w:r>
      <w:bookmarkEnd w:id="41"/>
    </w:p>
    <w:p w14:paraId="7DEAD4E9">
      <w:pPr>
        <w:ind w:firstLine="640"/>
      </w:pPr>
      <w:r>
        <w:rPr>
          <w:rFonts w:hint="eastAsia"/>
          <w:lang w:val="en-US" w:eastAsia="zh-CN"/>
        </w:rPr>
        <w:t>区交通发展中心配合上级相关部门及顺河公安分局协调做好交通运输保障。</w:t>
      </w:r>
      <w:r>
        <w:rPr>
          <w:rFonts w:hint="eastAsia"/>
        </w:rPr>
        <w:t>充分利用现有的交通资源，协调各种交通工具提供交通支持，开设应急救援特别通道。同时应急救援车辆要有专用标识，以保证及时调运参与生产安全事故应急救援的人员、装备和物资，形成快速、高效、顺畅、协调的应急运输系统。</w:t>
      </w:r>
    </w:p>
    <w:p w14:paraId="054A483C">
      <w:pPr>
        <w:pStyle w:val="2"/>
        <w:ind w:firstLine="640"/>
      </w:pPr>
      <w:bookmarkStart w:id="42" w:name="_Toc107393138"/>
      <w:r>
        <w:rPr>
          <w:rFonts w:hint="eastAsia"/>
        </w:rPr>
        <w:t>8</w:t>
      </w:r>
      <w:r>
        <w:t xml:space="preserve"> </w:t>
      </w:r>
      <w:r>
        <w:rPr>
          <w:rFonts w:hint="eastAsia"/>
        </w:rPr>
        <w:t>预案管理</w:t>
      </w:r>
      <w:bookmarkEnd w:id="42"/>
    </w:p>
    <w:p w14:paraId="42307086">
      <w:pPr>
        <w:pStyle w:val="3"/>
        <w:ind w:firstLine="640"/>
      </w:pPr>
      <w:bookmarkStart w:id="43" w:name="_Toc107393139"/>
      <w:r>
        <w:rPr>
          <w:rFonts w:hint="eastAsia"/>
        </w:rPr>
        <w:t>8</w:t>
      </w:r>
      <w:r>
        <w:t xml:space="preserve">.1 </w:t>
      </w:r>
      <w:r>
        <w:rPr>
          <w:rFonts w:hint="eastAsia"/>
        </w:rPr>
        <w:t>预案编制与修订</w:t>
      </w:r>
      <w:bookmarkEnd w:id="43"/>
    </w:p>
    <w:p w14:paraId="5467DD81">
      <w:pPr>
        <w:ind w:firstLine="640"/>
      </w:pPr>
      <w:r>
        <w:rPr>
          <w:rFonts w:hint="eastAsia"/>
        </w:rPr>
        <w:t>本预案由区安全生产应急指挥部办公室编制，需及时组织预案评估，并适时修改完善。</w:t>
      </w:r>
    </w:p>
    <w:p w14:paraId="22D77392">
      <w:pPr>
        <w:ind w:firstLine="640"/>
      </w:pPr>
      <w:r>
        <w:rPr>
          <w:rFonts w:hint="eastAsia"/>
        </w:rPr>
        <w:t>有下列情形之一的，要及时修订应急预案：</w:t>
      </w:r>
    </w:p>
    <w:p w14:paraId="56AE52C8">
      <w:pPr>
        <w:ind w:firstLine="640"/>
      </w:pPr>
      <w:r>
        <w:rPr>
          <w:rFonts w:hint="eastAsia"/>
        </w:rPr>
        <w:t>（1）有关法律、行政法规、规章、标准、上位预案中的有关规定发生变化的；</w:t>
      </w:r>
    </w:p>
    <w:p w14:paraId="11E0E4B3">
      <w:pPr>
        <w:ind w:firstLine="640"/>
      </w:pPr>
      <w:r>
        <w:rPr>
          <w:rFonts w:hint="eastAsia"/>
        </w:rPr>
        <w:t>（2）应急指挥机构及其职责发生重大调整的；</w:t>
      </w:r>
    </w:p>
    <w:p w14:paraId="37336813">
      <w:pPr>
        <w:ind w:firstLine="640"/>
      </w:pPr>
      <w:r>
        <w:rPr>
          <w:rFonts w:hint="eastAsia"/>
        </w:rPr>
        <w:t>（3）面临的风险发生重大变化的；</w:t>
      </w:r>
    </w:p>
    <w:p w14:paraId="204EBA5B">
      <w:pPr>
        <w:ind w:firstLine="640"/>
      </w:pPr>
      <w:r>
        <w:rPr>
          <w:rFonts w:hint="eastAsia"/>
        </w:rPr>
        <w:t>（4）重要应急资源发生重大变化的；</w:t>
      </w:r>
    </w:p>
    <w:p w14:paraId="19A8FAFB">
      <w:pPr>
        <w:ind w:firstLine="640"/>
      </w:pPr>
      <w:r>
        <w:rPr>
          <w:rFonts w:hint="eastAsia"/>
        </w:rPr>
        <w:t>（5）预案中的其他重要信息发生变化的；</w:t>
      </w:r>
    </w:p>
    <w:p w14:paraId="13300894">
      <w:pPr>
        <w:ind w:firstLine="640"/>
      </w:pPr>
      <w:r>
        <w:rPr>
          <w:rFonts w:hint="eastAsia"/>
        </w:rPr>
        <w:t>（6）在生产安全事故实际应对和应急演练中发现问题需要作出重大调整的；</w:t>
      </w:r>
    </w:p>
    <w:p w14:paraId="76B4C346">
      <w:pPr>
        <w:ind w:firstLine="640"/>
      </w:pPr>
      <w:r>
        <w:rPr>
          <w:rFonts w:hint="eastAsia"/>
        </w:rPr>
        <w:t>（7）应急预案制定单位认为应当修订的其他情况。</w:t>
      </w:r>
    </w:p>
    <w:p w14:paraId="0CCB2867">
      <w:pPr>
        <w:pStyle w:val="3"/>
        <w:ind w:firstLine="640"/>
      </w:pPr>
      <w:bookmarkStart w:id="44" w:name="_Toc107393140"/>
      <w:r>
        <w:rPr>
          <w:rFonts w:hint="eastAsia"/>
        </w:rPr>
        <w:t>8</w:t>
      </w:r>
      <w:r>
        <w:t xml:space="preserve">.2 </w:t>
      </w:r>
      <w:r>
        <w:rPr>
          <w:rFonts w:hint="eastAsia"/>
        </w:rPr>
        <w:t>宣传、培训和演练</w:t>
      </w:r>
      <w:bookmarkEnd w:id="44"/>
    </w:p>
    <w:p w14:paraId="6FF2AF84">
      <w:pPr>
        <w:pStyle w:val="4"/>
        <w:ind w:firstLine="640"/>
      </w:pPr>
      <w:r>
        <w:t>8</w:t>
      </w:r>
      <w:r>
        <w:rPr>
          <w:rFonts w:hint="eastAsia"/>
        </w:rPr>
        <w:t>.2.1 宣传</w:t>
      </w:r>
    </w:p>
    <w:p w14:paraId="42ED23C8">
      <w:pPr>
        <w:ind w:firstLine="640"/>
      </w:pPr>
      <w:r>
        <w:rPr>
          <w:rFonts w:hint="eastAsia"/>
        </w:rPr>
        <w:t>区政府及其相关部门和单位应当开展应急法律法规、应急预案和应急知识宣传教育活动，增强全民安全生产意识和预防、避险、自救、互救等能力。充分利用广播、电视、报纸、互联网以及安全实景模拟教育基地等多种载体，组织相关部门开展应急宣传教育。新闻媒体应当无偿开展生产安全事故预防和应对、自救互救知识的公益宣传。</w:t>
      </w:r>
    </w:p>
    <w:p w14:paraId="58A5919E">
      <w:pPr>
        <w:pStyle w:val="4"/>
        <w:ind w:firstLine="640"/>
      </w:pPr>
      <w:r>
        <w:t>8</w:t>
      </w:r>
      <w:r>
        <w:rPr>
          <w:rFonts w:hint="eastAsia"/>
        </w:rPr>
        <w:t>.2.2 培训</w:t>
      </w:r>
    </w:p>
    <w:p w14:paraId="5B626B2D">
      <w:pPr>
        <w:ind w:firstLine="640"/>
      </w:pPr>
      <w:r>
        <w:rPr>
          <w:rFonts w:hint="eastAsia"/>
        </w:rPr>
        <w:t>区应急管理局及其他负有安全生产监督管理职责的部门应组织单位（企业）安全生产监管人员、应急救援人员开展应急管理相关培训，提升其预防和应对生产安全事故的意识和能力。</w:t>
      </w:r>
    </w:p>
    <w:p w14:paraId="4B022377">
      <w:pPr>
        <w:ind w:firstLine="640"/>
      </w:pPr>
      <w:r>
        <w:rPr>
          <w:rFonts w:hint="eastAsia"/>
        </w:rPr>
        <w:t>区政府相关部门和单位应当按照隶属关系和管理责任，加强本系统、本领域专业应急救援队伍的培训，提高其专业救援能力和安全防护技能。</w:t>
      </w:r>
    </w:p>
    <w:p w14:paraId="5E1F22B8">
      <w:pPr>
        <w:ind w:firstLine="640"/>
      </w:pPr>
      <w:r>
        <w:rPr>
          <w:rFonts w:hint="eastAsia"/>
        </w:rPr>
        <w:t>生产经营单位应当对从业人员进行应急教育和培训，保证从业人员具备必要的应急知识，掌握风险防范技能和事故应急措施。</w:t>
      </w:r>
    </w:p>
    <w:p w14:paraId="61A2BA5E">
      <w:pPr>
        <w:ind w:firstLine="640"/>
      </w:pPr>
      <w:r>
        <w:rPr>
          <w:rFonts w:hint="eastAsia"/>
        </w:rPr>
        <w:t>应急救援队伍建立单位或者兼职应急救援人员所在单位应当按照国家有关规定定期对应急救援人员进行培训，应急救援人员经培训合格后，方可参加应急救援工作。</w:t>
      </w:r>
    </w:p>
    <w:p w14:paraId="5067BAD4">
      <w:pPr>
        <w:pStyle w:val="4"/>
        <w:ind w:firstLine="640"/>
      </w:pPr>
      <w:r>
        <w:t>8</w:t>
      </w:r>
      <w:r>
        <w:rPr>
          <w:rFonts w:hint="eastAsia"/>
        </w:rPr>
        <w:t>.2.3 演练</w:t>
      </w:r>
    </w:p>
    <w:p w14:paraId="211A156A">
      <w:pPr>
        <w:ind w:firstLine="640"/>
      </w:pPr>
      <w:r>
        <w:rPr>
          <w:rFonts w:hint="eastAsia"/>
        </w:rPr>
        <w:t>区应急管理局负责建立预案演练制度，至少每两年进行一次应急演练，做好各部门之间的协调配合及通信联络，确保紧急状态下的有效沟通和统一指挥。通过应急演练，培训和锻炼应急救援队伍，改进和完善应急预案，并做好演练评估工作。</w:t>
      </w:r>
    </w:p>
    <w:p w14:paraId="2429626A">
      <w:pPr>
        <w:ind w:firstLine="640"/>
      </w:pPr>
      <w:r>
        <w:rPr>
          <w:rFonts w:hint="eastAsia"/>
        </w:rPr>
        <w:t>生产经营单位每年至少组织一次综合或专项预案的应急演练，每半年至少组织一次现场处置方案的演练，通过演练不断提高企业应急处置能力，并将演练情况报送区应急管理局及其行业主管部门。区应急管理局应当对本行政区域内重点单位（企业）的生产安全事故应急预案演练进行抽查；发现演练不符合要求的，应当责令其限期改正。</w:t>
      </w:r>
    </w:p>
    <w:p w14:paraId="6CCD471F">
      <w:pPr>
        <w:pStyle w:val="3"/>
        <w:ind w:firstLine="640"/>
      </w:pPr>
      <w:bookmarkStart w:id="45" w:name="_Toc107393141"/>
      <w:r>
        <w:t xml:space="preserve">8.3 </w:t>
      </w:r>
      <w:r>
        <w:rPr>
          <w:rFonts w:hint="eastAsia"/>
        </w:rPr>
        <w:t>预案实施</w:t>
      </w:r>
      <w:bookmarkEnd w:id="45"/>
    </w:p>
    <w:p w14:paraId="700BB3E1">
      <w:pPr>
        <w:ind w:firstLine="640"/>
      </w:pPr>
      <w:r>
        <w:rPr>
          <w:rFonts w:hint="eastAsia"/>
        </w:rPr>
        <w:t>本预案自印发之日起实施。</w:t>
      </w:r>
    </w:p>
    <w:p w14:paraId="68A1F789">
      <w:pPr>
        <w:pStyle w:val="2"/>
        <w:ind w:firstLine="640"/>
      </w:pPr>
      <w:bookmarkStart w:id="46" w:name="_Toc107393142"/>
      <w:r>
        <w:rPr>
          <w:rFonts w:hint="eastAsia"/>
        </w:rPr>
        <w:t>9</w:t>
      </w:r>
      <w:r>
        <w:t xml:space="preserve"> </w:t>
      </w:r>
      <w:r>
        <w:rPr>
          <w:rFonts w:hint="eastAsia"/>
        </w:rPr>
        <w:t>表彰与责任追究</w:t>
      </w:r>
      <w:bookmarkEnd w:id="46"/>
    </w:p>
    <w:p w14:paraId="582F8529">
      <w:pPr>
        <w:ind w:firstLine="640"/>
      </w:pPr>
      <w:r>
        <w:rPr>
          <w:rFonts w:hint="eastAsia"/>
        </w:rPr>
        <w:t>对在生产安全事故管理和救援工作中表现突出的单位和个人，各级政府、各有关部门、各相关单位依照有关规定给予表彰和奖励。</w:t>
      </w:r>
    </w:p>
    <w:p w14:paraId="69A311CE">
      <w:pPr>
        <w:ind w:firstLine="640"/>
        <w:rPr>
          <w:rFonts w:hint="eastAsia"/>
        </w:rPr>
      </w:pPr>
      <w:r>
        <w:rPr>
          <w:rFonts w:hint="eastAsia"/>
        </w:rPr>
        <w:t>对不履行法定职责，迟报、谎报、瞒报和漏报生产安全事故重要情况或者应急管理工作中有其他失职、渎职行为，由区纪委监委负责调查核实，并造成严重后果的单位和个人，给予通报批评或行政处分；构成犯罪的，依法追究刑事责任。</w:t>
      </w:r>
    </w:p>
    <w:p w14:paraId="7B56D4C3">
      <w:pPr>
        <w:ind w:firstLine="640"/>
      </w:pPr>
    </w:p>
    <w:p w14:paraId="2799BE9D">
      <w:pPr>
        <w:ind w:firstLine="640"/>
      </w:pPr>
      <w:bookmarkStart w:id="47" w:name="_Toc107393143"/>
      <w:r>
        <w:rPr>
          <w:rStyle w:val="17"/>
          <w:rFonts w:hint="eastAsia" w:ascii="仿宋_GB2312" w:eastAsia="仿宋_GB2312"/>
        </w:rPr>
        <w:t>附件</w:t>
      </w:r>
      <w:bookmarkEnd w:id="47"/>
      <w:r>
        <w:rPr>
          <w:rFonts w:hint="eastAsia"/>
        </w:rPr>
        <w:t>：1</w:t>
      </w:r>
      <w:r>
        <w:t>.</w:t>
      </w:r>
      <w:r>
        <w:rPr>
          <w:rFonts w:hint="eastAsia"/>
        </w:rPr>
        <w:t>顺河回族区生产安全事故组织指挥体系结构图</w:t>
      </w:r>
    </w:p>
    <w:p w14:paraId="12B65CDF">
      <w:pPr>
        <w:ind w:firstLine="640"/>
      </w:pPr>
      <w:r>
        <w:rPr>
          <w:rFonts w:hint="eastAsia"/>
        </w:rPr>
        <w:t xml:space="preserve"> </w:t>
      </w:r>
      <w:r>
        <w:t xml:space="preserve">     2.</w:t>
      </w:r>
      <w:r>
        <w:rPr>
          <w:rFonts w:hint="eastAsia"/>
        </w:rPr>
        <w:t>区安全生产应急指挥部成员单位职责</w:t>
      </w:r>
    </w:p>
    <w:p w14:paraId="41984056">
      <w:pPr>
        <w:ind w:firstLine="1600" w:firstLineChars="500"/>
      </w:pPr>
      <w:r>
        <w:rPr>
          <w:rFonts w:hint="eastAsia"/>
        </w:rPr>
        <w:t>3</w:t>
      </w:r>
      <w:r>
        <w:t>.</w:t>
      </w:r>
      <w:r>
        <w:rPr>
          <w:rFonts w:hint="eastAsia"/>
        </w:rPr>
        <w:t>区安全生产应急指挥部工作组组成及职责</w:t>
      </w:r>
    </w:p>
    <w:p w14:paraId="096E3EF4">
      <w:pPr>
        <w:ind w:firstLine="1600" w:firstLineChars="500"/>
      </w:pPr>
      <w:r>
        <w:rPr>
          <w:rFonts w:hint="eastAsia"/>
        </w:rPr>
        <w:t>4</w:t>
      </w:r>
      <w:r>
        <w:t>.</w:t>
      </w:r>
      <w:r>
        <w:rPr>
          <w:rFonts w:hint="eastAsia"/>
        </w:rPr>
        <w:t>区安全生产应急指挥部成员通讯录</w:t>
      </w:r>
    </w:p>
    <w:p w14:paraId="7F12E374">
      <w:pPr>
        <w:ind w:firstLine="1600" w:firstLineChars="500"/>
      </w:pPr>
      <w:r>
        <w:rPr>
          <w:rFonts w:hint="eastAsia"/>
        </w:rPr>
        <w:t>5</w:t>
      </w:r>
      <w:r>
        <w:t>.</w:t>
      </w:r>
      <w:r>
        <w:rPr>
          <w:rFonts w:hint="eastAsia"/>
        </w:rPr>
        <w:t>生产安全事故预警分级标准</w:t>
      </w:r>
    </w:p>
    <w:p w14:paraId="610C004A">
      <w:pPr>
        <w:ind w:firstLine="1600" w:firstLineChars="500"/>
      </w:pPr>
      <w:r>
        <w:rPr>
          <w:rFonts w:hint="eastAsia"/>
        </w:rPr>
        <w:t>6</w:t>
      </w:r>
      <w:r>
        <w:t>.</w:t>
      </w:r>
      <w:r>
        <w:rPr>
          <w:rFonts w:hint="eastAsia"/>
        </w:rPr>
        <w:t>顺河回族区生产安全事故预警信息发布格式</w:t>
      </w:r>
    </w:p>
    <w:p w14:paraId="0442A07D">
      <w:pPr>
        <w:ind w:firstLine="1600" w:firstLineChars="500"/>
      </w:pPr>
      <w:r>
        <w:rPr>
          <w:rFonts w:hint="eastAsia"/>
        </w:rPr>
        <w:t>7</w:t>
      </w:r>
      <w:r>
        <w:t>.</w:t>
      </w:r>
      <w:r>
        <w:rPr>
          <w:rFonts w:hint="eastAsia"/>
        </w:rPr>
        <w:t>顺河回族区生产安全事故信息报告单</w:t>
      </w:r>
    </w:p>
    <w:p w14:paraId="0EAB450D">
      <w:pPr>
        <w:ind w:firstLine="1600" w:firstLineChars="500"/>
      </w:pPr>
      <w:r>
        <w:rPr>
          <w:rFonts w:hint="eastAsia"/>
        </w:rPr>
        <w:t>8</w:t>
      </w:r>
      <w:r>
        <w:t>.</w:t>
      </w:r>
      <w:r>
        <w:rPr>
          <w:rFonts w:hint="eastAsia"/>
        </w:rPr>
        <w:t>顺河回族区综合应急救援队伍一览表</w:t>
      </w:r>
    </w:p>
    <w:p w14:paraId="7B5AD281">
      <w:pPr>
        <w:ind w:firstLine="1600" w:firstLineChars="500"/>
      </w:pPr>
      <w:r>
        <w:rPr>
          <w:rFonts w:hint="eastAsia"/>
        </w:rPr>
        <w:t>9</w:t>
      </w:r>
      <w:r>
        <w:t>.</w:t>
      </w:r>
      <w:r>
        <w:rPr>
          <w:rFonts w:hint="eastAsia"/>
        </w:rPr>
        <w:t>生产安全事故应急处置流程图</w:t>
      </w:r>
    </w:p>
    <w:p w14:paraId="2AFFFC9C">
      <w:pPr>
        <w:ind w:firstLine="198" w:firstLineChars="62"/>
        <w:sectPr>
          <w:footerReference r:id="rId10" w:type="default"/>
          <w:pgSz w:w="11906" w:h="16838"/>
          <w:pgMar w:top="1440" w:right="1800" w:bottom="1440" w:left="1800" w:header="851" w:footer="992" w:gutter="0"/>
          <w:pgNumType w:start="1"/>
          <w:cols w:space="425" w:num="1"/>
          <w:docGrid w:type="lines" w:linePitch="312" w:charSpace="0"/>
        </w:sectPr>
      </w:pPr>
    </w:p>
    <w:p w14:paraId="4CDF2D35">
      <w:pPr>
        <w:pStyle w:val="2"/>
        <w:ind w:firstLine="0" w:firstLineChars="0"/>
      </w:pPr>
      <w:bookmarkStart w:id="48" w:name="_Toc107393144"/>
      <w:r>
        <w:rPr>
          <w:rFonts w:hint="eastAsia"/>
        </w:rPr>
        <w:t>附件1</w:t>
      </w:r>
      <w:bookmarkEnd w:id="48"/>
    </w:p>
    <w:p w14:paraId="07BC32F0">
      <w:pPr>
        <w:spacing w:before="217" w:beforeLines="50"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顺河回族区生产安全事故组织指挥体系结构图</w:t>
      </w:r>
    </w:p>
    <w:p w14:paraId="17E86087">
      <w:pPr>
        <w:spacing w:line="240" w:lineRule="auto"/>
        <w:ind w:firstLine="0" w:firstLineChars="0"/>
        <w:jc w:val="center"/>
      </w:pPr>
      <w:r>
        <w:drawing>
          <wp:inline distT="0" distB="0" distL="0" distR="0">
            <wp:extent cx="6860540" cy="39389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860861" cy="3939397"/>
                    </a:xfrm>
                    <a:prstGeom prst="rect">
                      <a:avLst/>
                    </a:prstGeom>
                  </pic:spPr>
                </pic:pic>
              </a:graphicData>
            </a:graphic>
          </wp:inline>
        </w:drawing>
      </w:r>
    </w:p>
    <w:p w14:paraId="2AD99544">
      <w:pPr>
        <w:ind w:firstLine="640"/>
        <w:sectPr>
          <w:pgSz w:w="16838" w:h="11906" w:orient="landscape"/>
          <w:pgMar w:top="1800" w:right="1440" w:bottom="1800" w:left="1440" w:header="851" w:footer="992" w:gutter="0"/>
          <w:cols w:space="425" w:num="1"/>
          <w:docGrid w:type="lines" w:linePitch="435" w:charSpace="0"/>
        </w:sectPr>
      </w:pPr>
    </w:p>
    <w:p w14:paraId="33447DA1">
      <w:pPr>
        <w:pStyle w:val="2"/>
        <w:ind w:firstLine="0" w:firstLineChars="0"/>
      </w:pPr>
      <w:bookmarkStart w:id="49" w:name="_Toc107393145"/>
      <w:r>
        <w:rPr>
          <w:rFonts w:hint="eastAsia"/>
        </w:rPr>
        <w:t>附件2</w:t>
      </w:r>
      <w:bookmarkEnd w:id="49"/>
    </w:p>
    <w:p w14:paraId="558470D6">
      <w:pPr>
        <w:spacing w:before="217" w:beforeLines="50" w:after="217" w:afterLines="50"/>
        <w:ind w:firstLine="0" w:firstLineChars="0"/>
        <w:jc w:val="center"/>
        <w:rPr>
          <w:rFonts w:hint="eastAsia" w:ascii="黑体" w:hAnsi="黑体" w:eastAsia="黑体" w:cs="黑体"/>
          <w:sz w:val="36"/>
          <w:szCs w:val="36"/>
        </w:rPr>
      </w:pPr>
      <w:r>
        <w:rPr>
          <w:rFonts w:hint="eastAsia" w:ascii="黑体" w:hAnsi="黑体" w:eastAsia="黑体" w:cs="黑体"/>
          <w:sz w:val="36"/>
          <w:szCs w:val="36"/>
        </w:rPr>
        <w:t>区安全生产应急指挥部成员单位职责</w:t>
      </w:r>
    </w:p>
    <w:p w14:paraId="309016FC">
      <w:pPr>
        <w:ind w:firstLine="643"/>
      </w:pPr>
      <w:r>
        <w:rPr>
          <w:rFonts w:hint="eastAsia"/>
          <w:b/>
        </w:rPr>
        <w:t>区纪委监委：</w:t>
      </w:r>
      <w:r>
        <w:rPr>
          <w:rFonts w:hint="eastAsia"/>
        </w:rPr>
        <w:t>负责</w:t>
      </w:r>
      <w:bookmarkStart w:id="50" w:name="_Hlk107407103"/>
      <w:r>
        <w:rPr>
          <w:rFonts w:hint="eastAsia"/>
        </w:rPr>
        <w:t>监督检查区政府、部门和相关人员在生产安全事故应急救援工作中履行职责情况。</w:t>
      </w:r>
      <w:bookmarkEnd w:id="50"/>
    </w:p>
    <w:p w14:paraId="65A49782">
      <w:pPr>
        <w:ind w:firstLine="643"/>
      </w:pPr>
      <w:r>
        <w:rPr>
          <w:rFonts w:hint="eastAsia"/>
          <w:b/>
        </w:rPr>
        <w:t>区委宣传部：</w:t>
      </w:r>
      <w:bookmarkStart w:id="51" w:name="_Hlk107407152"/>
      <w:r>
        <w:rPr>
          <w:rFonts w:hint="eastAsia"/>
        </w:rPr>
        <w:t>负责指导、协调生产安全事故应急处置工作的宣传报道、新闻发布和舆论引导等工作；及时组织和协调有关方面开展对外解疑释惑、澄清事实、批驳谣言的工作；负责互联网的监控、管理及网上舆论引导工作；负责记者在事故现场的采访、管理、服务工作。</w:t>
      </w:r>
      <w:bookmarkEnd w:id="51"/>
    </w:p>
    <w:p w14:paraId="6035EA8D">
      <w:pPr>
        <w:ind w:firstLine="643"/>
      </w:pPr>
      <w:r>
        <w:rPr>
          <w:rFonts w:hint="eastAsia"/>
          <w:b/>
        </w:rPr>
        <w:t>区政府办公室：</w:t>
      </w:r>
      <w:r>
        <w:rPr>
          <w:rFonts w:hint="eastAsia"/>
        </w:rPr>
        <w:t>负责生产安全事故中涉外方面的处理工作。</w:t>
      </w:r>
    </w:p>
    <w:p w14:paraId="1FF21B2D">
      <w:pPr>
        <w:ind w:firstLine="643"/>
      </w:pPr>
      <w:r>
        <w:rPr>
          <w:rFonts w:hint="eastAsia"/>
          <w:b/>
        </w:rPr>
        <w:t>区应急管理局：</w:t>
      </w:r>
      <w:r>
        <w:rPr>
          <w:rFonts w:hint="eastAsia"/>
        </w:rPr>
        <w:t>履行应急指挥部办公室职能，负责组织生产安全事故的应急救援工作，协调各成员单位开展抢险工作；及时向上级报告事故和抢险救援进展情况，执行上级指令；负责应急指挥部的日常工作；监督各有关单位及相关企业事故应急预案的制定；组织和指导应急救援演练；负责建立应急救援专家组，开展应急救援咨询服务工作</w:t>
      </w:r>
      <w:r>
        <w:rPr>
          <w:rFonts w:hint="eastAsia"/>
          <w:lang w:eastAsia="zh-CN"/>
        </w:rPr>
        <w:t>；</w:t>
      </w:r>
      <w:r>
        <w:rPr>
          <w:rFonts w:hint="eastAsia"/>
        </w:rPr>
        <w:t>负责应急处置有关物资的储备管理。</w:t>
      </w:r>
    </w:p>
    <w:p w14:paraId="2E863FCE">
      <w:pPr>
        <w:ind w:firstLine="643"/>
      </w:pPr>
      <w:r>
        <w:rPr>
          <w:rFonts w:hint="eastAsia"/>
          <w:b/>
        </w:rPr>
        <w:t>区科学技术和工业信息化局：</w:t>
      </w:r>
      <w:r>
        <w:rPr>
          <w:rFonts w:hint="eastAsia"/>
        </w:rPr>
        <w:t>统筹协调电信、移动、联通公司，保证事故抢险救援中的应急通信保障工作。</w:t>
      </w:r>
    </w:p>
    <w:p w14:paraId="548038E9">
      <w:pPr>
        <w:ind w:firstLine="643"/>
      </w:pPr>
      <w:r>
        <w:rPr>
          <w:rFonts w:hint="eastAsia"/>
          <w:b/>
        </w:rPr>
        <w:t>顺河公安分局：</w:t>
      </w:r>
      <w:bookmarkStart w:id="52" w:name="_Hlk107407257"/>
      <w:bookmarkStart w:id="53" w:name="_Hlk107406859"/>
      <w:r>
        <w:rPr>
          <w:rFonts w:hint="eastAsia"/>
        </w:rPr>
        <w:t>负责组织、指导现场危险区域的警戒以及交通管制工作，负责事故现场附近人员的疏散和撤离；负责核实事故伤亡人员的身份；参与事故调查和证据收集，负责事故直接责任人和主要责任人的控制及逃逸人员的追捕。</w:t>
      </w:r>
      <w:bookmarkEnd w:id="52"/>
    </w:p>
    <w:bookmarkEnd w:id="53"/>
    <w:p w14:paraId="5C89468D">
      <w:pPr>
        <w:ind w:firstLine="643"/>
      </w:pPr>
      <w:r>
        <w:rPr>
          <w:rFonts w:hint="eastAsia"/>
          <w:b/>
        </w:rPr>
        <w:t>区民政局：</w:t>
      </w:r>
      <w:r>
        <w:rPr>
          <w:rFonts w:hint="eastAsia"/>
        </w:rPr>
        <w:t>负责对因事故导致基本生活困难的家庭给予救助；组织开展救灾捐赠活动。</w:t>
      </w:r>
    </w:p>
    <w:p w14:paraId="1D45CEEF">
      <w:pPr>
        <w:ind w:firstLine="643"/>
      </w:pPr>
      <w:r>
        <w:rPr>
          <w:rFonts w:hint="eastAsia"/>
          <w:b/>
        </w:rPr>
        <w:t>区财政局：</w:t>
      </w:r>
      <w:bookmarkStart w:id="54" w:name="_Hlk107407326"/>
      <w:r>
        <w:rPr>
          <w:rFonts w:hint="eastAsia"/>
        </w:rPr>
        <w:t>负责保障落实生产安全事故应急处置本级负担经费，督促各乡（街道）财政落实本级财政负担的应急防治资金和救援资金，对应急处置经费进行监督管理。</w:t>
      </w:r>
      <w:bookmarkEnd w:id="54"/>
    </w:p>
    <w:p w14:paraId="27EA9A54">
      <w:pPr>
        <w:ind w:firstLine="643"/>
      </w:pPr>
      <w:r>
        <w:rPr>
          <w:rFonts w:hint="eastAsia"/>
          <w:b/>
        </w:rPr>
        <w:t>区教育体育局：</w:t>
      </w:r>
      <w:r>
        <w:rPr>
          <w:rFonts w:hint="eastAsia"/>
        </w:rPr>
        <w:t>负责做好危及校舍安全的生产安全事故的防治工作；事故发生时做好在校学生的安全管理和疏散工作；负责校内生产安全事故的疏散工作。</w:t>
      </w:r>
    </w:p>
    <w:p w14:paraId="3C531DF0">
      <w:pPr>
        <w:ind w:firstLine="643"/>
      </w:pPr>
      <w:r>
        <w:rPr>
          <w:rFonts w:hint="eastAsia"/>
          <w:b/>
        </w:rPr>
        <w:t>区总工会：</w:t>
      </w:r>
      <w:bookmarkStart w:id="55" w:name="_Hlk107407186"/>
      <w:r>
        <w:rPr>
          <w:rFonts w:hint="eastAsia"/>
        </w:rPr>
        <w:t>协助相关部门做好事故伤亡人员的接洽以及抚恤救济发放工作；负责维护事故单位职工的合法利益；参加由区政府统一组织的或其授权部门组织的事故调查处理工作。</w:t>
      </w:r>
      <w:bookmarkEnd w:id="55"/>
    </w:p>
    <w:p w14:paraId="2153EFBB">
      <w:pPr>
        <w:ind w:firstLine="643"/>
        <w:rPr>
          <w:rFonts w:hint="eastAsia"/>
          <w:b/>
        </w:rPr>
      </w:pPr>
      <w:r>
        <w:rPr>
          <w:rFonts w:hint="eastAsia"/>
          <w:b/>
          <w:lang w:eastAsia="zh-CN"/>
        </w:rPr>
        <w:t>区发展和改革委</w:t>
      </w:r>
      <w:r>
        <w:rPr>
          <w:rFonts w:hint="eastAsia"/>
          <w:b/>
          <w:lang w:val="en-US" w:eastAsia="zh-CN"/>
        </w:rPr>
        <w:t>员会</w:t>
      </w:r>
      <w:r>
        <w:rPr>
          <w:rFonts w:hint="eastAsia"/>
          <w:b/>
        </w:rPr>
        <w:t>：</w:t>
      </w:r>
      <w:r>
        <w:rPr>
          <w:rFonts w:hint="eastAsia"/>
        </w:rPr>
        <w:t>负责</w:t>
      </w:r>
      <w:r>
        <w:rPr>
          <w:rFonts w:hint="eastAsia" w:ascii="仿宋_GB2312" w:hAnsi="仿宋" w:eastAsia="仿宋_GB2312"/>
          <w:sz w:val="32"/>
          <w:szCs w:val="32"/>
        </w:rPr>
        <w:t>拟订并组织实施全区国民经济和社会发展战略、中长期规划和年度计划</w:t>
      </w:r>
      <w:r>
        <w:rPr>
          <w:rFonts w:hint="eastAsia"/>
          <w:lang w:val="en-US" w:eastAsia="zh-CN"/>
        </w:rPr>
        <w:t>；指导开展相关安全生产管理工作，将安全生产纳入全区国民经济与社会发展总体布局。</w:t>
      </w:r>
    </w:p>
    <w:p w14:paraId="34D475DD">
      <w:pPr>
        <w:ind w:firstLine="643"/>
      </w:pPr>
      <w:r>
        <w:rPr>
          <w:rFonts w:hint="eastAsia"/>
          <w:b/>
        </w:rPr>
        <w:t>区团委：</w:t>
      </w:r>
      <w:bookmarkStart w:id="56" w:name="_Hlk107407230"/>
      <w:r>
        <w:rPr>
          <w:rFonts w:hint="eastAsia"/>
        </w:rPr>
        <w:t>动员志愿者参与应急处置与救援工作；组织协调有关部门和单位以及其他社会组织开展应急志愿者培训工作。</w:t>
      </w:r>
      <w:bookmarkEnd w:id="56"/>
    </w:p>
    <w:p w14:paraId="0912A216">
      <w:pPr>
        <w:ind w:firstLine="643"/>
      </w:pPr>
      <w:r>
        <w:rPr>
          <w:rFonts w:hint="eastAsia"/>
          <w:b/>
        </w:rPr>
        <w:t>区司法局：</w:t>
      </w:r>
      <w:r>
        <w:rPr>
          <w:rFonts w:hint="eastAsia"/>
        </w:rPr>
        <w:t>负责为受事故影响的单位及人员提供必要的法律援助。</w:t>
      </w:r>
    </w:p>
    <w:p w14:paraId="1D152072">
      <w:pPr>
        <w:ind w:firstLine="643"/>
      </w:pPr>
      <w:r>
        <w:rPr>
          <w:rFonts w:hint="eastAsia"/>
          <w:b/>
        </w:rPr>
        <w:t>区人力资源和社会保障局：</w:t>
      </w:r>
      <w:r>
        <w:rPr>
          <w:rFonts w:hint="eastAsia"/>
        </w:rPr>
        <w:t>负责协调与生产安全事故有关的工伤保险工作；指导、协调技校、职业培训机构生产安全事故的应急处置工作。</w:t>
      </w:r>
    </w:p>
    <w:p w14:paraId="43AFD7EF">
      <w:pPr>
        <w:ind w:firstLine="643"/>
      </w:pPr>
      <w:r>
        <w:rPr>
          <w:rFonts w:hint="eastAsia"/>
          <w:b/>
        </w:rPr>
        <w:t>区住房和城乡建设局：</w:t>
      </w:r>
      <w:bookmarkStart w:id="57" w:name="_Hlk107407431"/>
      <w:r>
        <w:rPr>
          <w:rFonts w:hint="eastAsia"/>
        </w:rPr>
        <w:t>配合协调各种工程抢险和抢修救援力量参与事故应急救援，做好因生产安全事故造成的建（构）筑物等工程受损的抢险救援工作。</w:t>
      </w:r>
      <w:bookmarkEnd w:id="57"/>
    </w:p>
    <w:p w14:paraId="6705A06D">
      <w:pPr>
        <w:ind w:firstLine="643"/>
      </w:pPr>
      <w:r>
        <w:rPr>
          <w:rFonts w:hint="eastAsia"/>
          <w:b/>
        </w:rPr>
        <w:t>区城市管理局：</w:t>
      </w:r>
      <w:r>
        <w:rPr>
          <w:rFonts w:hint="eastAsia"/>
        </w:rPr>
        <w:t>负责督促供排水企业，保障事故地点供排水设施正常运行，确保事故现场供水稳定供应。</w:t>
      </w:r>
    </w:p>
    <w:p w14:paraId="7A1629CA">
      <w:pPr>
        <w:widowControl/>
        <w:ind w:firstLine="643"/>
        <w:jc w:val="left"/>
      </w:pPr>
      <w:r>
        <w:rPr>
          <w:rFonts w:hint="eastAsia"/>
          <w:b/>
        </w:rPr>
        <w:t>区交通发展中心：</w:t>
      </w:r>
      <w:bookmarkStart w:id="58" w:name="_Hlk107407461"/>
      <w:r>
        <w:rPr>
          <w:rFonts w:hint="eastAsia"/>
          <w:b w:val="0"/>
          <w:bCs/>
          <w:lang w:val="en-US" w:eastAsia="zh-CN"/>
        </w:rPr>
        <w:t>配合上级相关部门进行</w:t>
      </w:r>
      <w:r>
        <w:rPr>
          <w:rFonts w:hint="eastAsia"/>
        </w:rPr>
        <w:t>指导、协调应急处置所需的交通运输保障工作；优先保证救灾人员和物资的运输以及受灾群众的安全疏散</w:t>
      </w:r>
      <w:bookmarkEnd w:id="58"/>
      <w:r>
        <w:rPr>
          <w:rFonts w:hint="eastAsia"/>
          <w:lang w:eastAsia="zh-CN"/>
        </w:rPr>
        <w:t>，</w:t>
      </w:r>
      <w:r>
        <w:rPr>
          <w:rFonts w:hint="eastAsia" w:ascii="仿宋_GB2312" w:hAnsi="仿宋_GB2312" w:eastAsia="仿宋_GB2312" w:cs="仿宋_GB2312"/>
          <w:color w:val="000000"/>
          <w:kern w:val="0"/>
          <w:sz w:val="32"/>
          <w:szCs w:val="32"/>
          <w:lang w:val="en-US" w:eastAsia="zh-CN" w:bidi="ar"/>
        </w:rPr>
        <w:t>配合公安交警做好道路交通管制。</w:t>
      </w:r>
    </w:p>
    <w:p w14:paraId="604BF742">
      <w:pPr>
        <w:ind w:firstLine="643"/>
      </w:pPr>
      <w:r>
        <w:rPr>
          <w:rFonts w:hint="eastAsia"/>
          <w:b/>
        </w:rPr>
        <w:t>区商务局：</w:t>
      </w:r>
      <w:r>
        <w:rPr>
          <w:rFonts w:hint="eastAsia"/>
        </w:rPr>
        <w:t>负责组织和协调区内跨地区救灾食品、饮用水等生活必需品应急救灾物资，稳定生活必需品市场供应。</w:t>
      </w:r>
    </w:p>
    <w:p w14:paraId="38FEE925">
      <w:pPr>
        <w:ind w:firstLine="643"/>
      </w:pPr>
      <w:r>
        <w:rPr>
          <w:rFonts w:hint="eastAsia"/>
          <w:b/>
        </w:rPr>
        <w:t>区卫生健康委员会：</w:t>
      </w:r>
      <w:r>
        <w:rPr>
          <w:rFonts w:hint="eastAsia"/>
        </w:rPr>
        <w:t>负责组织、协调应急医疗卫生救援、卫生防疫和职业卫生工作；负责组织、协调危险化学品中毒事故中有害物质的鉴别；确定事故应急救护与治疗的医院清单，培训医护人员应急急救知识与技能；确定医疗物资、器材和装备的储备；负责事故现场医务人员的调遣以及医疗物资、器材和装备的调配；负责现场受伤人员的转移和治疗。</w:t>
      </w:r>
    </w:p>
    <w:p w14:paraId="24B1842B">
      <w:pPr>
        <w:ind w:firstLine="643"/>
      </w:pPr>
      <w:r>
        <w:rPr>
          <w:rFonts w:hint="eastAsia"/>
          <w:b/>
        </w:rPr>
        <w:t>区市场监督管理局：</w:t>
      </w:r>
      <w:r>
        <w:rPr>
          <w:rFonts w:hint="eastAsia"/>
        </w:rPr>
        <w:t>负责生产安全事故中</w:t>
      </w:r>
      <w:r>
        <w:rPr>
          <w:rFonts w:hint="eastAsia"/>
          <w:lang w:eastAsia="zh-CN"/>
        </w:rPr>
        <w:t>涉及的</w:t>
      </w:r>
      <w:r>
        <w:rPr>
          <w:rFonts w:hint="eastAsia"/>
        </w:rPr>
        <w:t>特种设备监管工作。</w:t>
      </w:r>
    </w:p>
    <w:p w14:paraId="4EB4F5B5">
      <w:pPr>
        <w:ind w:firstLine="643"/>
      </w:pPr>
      <w:r>
        <w:rPr>
          <w:rFonts w:hint="eastAsia"/>
          <w:b/>
        </w:rPr>
        <w:t>市生态环境局顺河回族分局：</w:t>
      </w:r>
      <w:r>
        <w:rPr>
          <w:rFonts w:hint="eastAsia"/>
        </w:rPr>
        <w:t>负责事故现场及周边大气、水环境污染物的现场监测分析，提出污染物处置建议；负责组织、协调事故次生突发环境事故的应急监测和处置工作；指导、开展危险化学品事故次生突发环境事故的应急处置工作；事故得到有效控制后，负责对事故现场及其扩散范围内危险物质的实时动态监测，提出污染控制的措施和处置建议。</w:t>
      </w:r>
    </w:p>
    <w:p w14:paraId="75CC1D44">
      <w:pPr>
        <w:ind w:firstLine="643"/>
      </w:pPr>
      <w:r>
        <w:rPr>
          <w:rFonts w:hint="eastAsia"/>
          <w:b/>
        </w:rPr>
        <w:t>区人民武装部：</w:t>
      </w:r>
      <w:r>
        <w:rPr>
          <w:rFonts w:hint="eastAsia"/>
        </w:rPr>
        <w:t>组织民兵、预备役部队参加生产安全事故应急处置与救援工作。</w:t>
      </w:r>
    </w:p>
    <w:p w14:paraId="6E179D8C">
      <w:pPr>
        <w:ind w:firstLine="643"/>
      </w:pPr>
      <w:r>
        <w:rPr>
          <w:rFonts w:hint="eastAsia"/>
          <w:b/>
        </w:rPr>
        <w:t>区消防救援大队：</w:t>
      </w:r>
      <w:r>
        <w:rPr>
          <w:rFonts w:hint="eastAsia"/>
        </w:rPr>
        <w:t>负责组织、指挥火灾扑救工作</w:t>
      </w:r>
      <w:r>
        <w:rPr>
          <w:rFonts w:hint="eastAsia"/>
          <w:lang w:eastAsia="zh-CN"/>
        </w:rPr>
        <w:t>（森林火灾除外）</w:t>
      </w:r>
      <w:r>
        <w:rPr>
          <w:rFonts w:hint="eastAsia"/>
        </w:rPr>
        <w:t>，</w:t>
      </w:r>
      <w:r>
        <w:rPr>
          <w:rFonts w:hint="eastAsia"/>
          <w:lang w:val="en-US" w:eastAsia="zh-CN"/>
        </w:rPr>
        <w:t>参与处置</w:t>
      </w:r>
      <w:r>
        <w:rPr>
          <w:rFonts w:hint="eastAsia"/>
        </w:rPr>
        <w:t>易燃易爆、有毒物质泄漏的事故现场；参加事故抢险和人员搜救等工作。</w:t>
      </w:r>
    </w:p>
    <w:p w14:paraId="31BC49AA">
      <w:pPr>
        <w:ind w:firstLine="643"/>
      </w:pPr>
      <w:r>
        <w:rPr>
          <w:rFonts w:hint="eastAsia"/>
          <w:b/>
        </w:rPr>
        <w:t>移动公司、联通公司、电信公司</w:t>
      </w:r>
      <w:bookmarkStart w:id="59" w:name="_Hlk107389646"/>
      <w:r>
        <w:rPr>
          <w:rFonts w:hint="eastAsia"/>
          <w:b/>
        </w:rPr>
        <w:t>：</w:t>
      </w:r>
      <w:bookmarkEnd w:id="59"/>
      <w:r>
        <w:rPr>
          <w:rFonts w:hint="eastAsia"/>
        </w:rPr>
        <w:t>负责组织通信设施建设事故的应急处置工作；组织、协调生产安全事故应急通信保障工作。</w:t>
      </w:r>
    </w:p>
    <w:p w14:paraId="27DC6B8B">
      <w:pPr>
        <w:ind w:firstLine="640"/>
      </w:pPr>
      <w:r>
        <w:rPr>
          <w:rFonts w:hint="eastAsia"/>
        </w:rPr>
        <w:t>其余相关单位在应急状态下根据应急指挥部的协调指挥，在各自职责范围内履行相关职能。</w:t>
      </w:r>
    </w:p>
    <w:p w14:paraId="2D8B5241">
      <w:pPr>
        <w:spacing w:before="217" w:beforeLines="50" w:after="217" w:afterLines="50"/>
        <w:ind w:firstLine="0" w:firstLineChars="0"/>
        <w:jc w:val="center"/>
        <w:rPr>
          <w:rFonts w:ascii="方正小标宋简体" w:eastAsia="方正小标宋简体"/>
          <w:sz w:val="44"/>
          <w:szCs w:val="44"/>
        </w:rPr>
      </w:pPr>
      <w:r>
        <w:rPr>
          <w:rFonts w:ascii="方正小标宋简体" w:eastAsia="方正小标宋简体"/>
          <w:sz w:val="44"/>
          <w:szCs w:val="44"/>
        </w:rPr>
        <w:br w:type="page"/>
      </w:r>
    </w:p>
    <w:p w14:paraId="5522F575">
      <w:pPr>
        <w:pStyle w:val="2"/>
        <w:ind w:firstLine="0" w:firstLineChars="0"/>
      </w:pPr>
      <w:bookmarkStart w:id="60" w:name="_Toc107393146"/>
      <w:r>
        <w:rPr>
          <w:rFonts w:hint="eastAsia"/>
        </w:rPr>
        <w:t>附件3</w:t>
      </w:r>
      <w:bookmarkEnd w:id="60"/>
    </w:p>
    <w:p w14:paraId="733B2F57">
      <w:pPr>
        <w:spacing w:before="217" w:beforeLines="50" w:after="217" w:afterLines="50"/>
        <w:ind w:firstLine="0" w:firstLineChars="0"/>
        <w:jc w:val="center"/>
        <w:rPr>
          <w:rFonts w:hint="eastAsia" w:ascii="黑体" w:hAnsi="黑体" w:eastAsia="黑体" w:cs="黑体"/>
          <w:sz w:val="36"/>
          <w:szCs w:val="36"/>
        </w:rPr>
      </w:pPr>
      <w:r>
        <w:rPr>
          <w:rFonts w:hint="eastAsia" w:ascii="黑体" w:hAnsi="黑体" w:eastAsia="黑体" w:cs="黑体"/>
          <w:sz w:val="36"/>
          <w:szCs w:val="36"/>
        </w:rPr>
        <w:t>区安全生产应急指挥部工作组组成及职责</w:t>
      </w:r>
    </w:p>
    <w:p w14:paraId="546E4A0F">
      <w:pPr>
        <w:ind w:firstLine="640"/>
      </w:pPr>
      <w:r>
        <w:rPr>
          <w:rFonts w:hint="eastAsia"/>
        </w:rPr>
        <w:t>（1）综合协调组</w:t>
      </w:r>
    </w:p>
    <w:p w14:paraId="25EBB22A">
      <w:pPr>
        <w:ind w:firstLine="643"/>
      </w:pPr>
      <w:r>
        <w:rPr>
          <w:rFonts w:hint="eastAsia"/>
          <w:b/>
        </w:rPr>
        <w:t>牵头单位：</w:t>
      </w:r>
      <w:r>
        <w:rPr>
          <w:rFonts w:hint="eastAsia"/>
        </w:rPr>
        <w:t>区政府办公室</w:t>
      </w:r>
    </w:p>
    <w:p w14:paraId="67C7274C">
      <w:pPr>
        <w:ind w:firstLine="643"/>
      </w:pPr>
      <w:r>
        <w:rPr>
          <w:rFonts w:hint="eastAsia"/>
          <w:b/>
        </w:rPr>
        <w:t>参加单位：</w:t>
      </w:r>
      <w:r>
        <w:rPr>
          <w:rFonts w:hint="eastAsia"/>
        </w:rPr>
        <w:t>区应急管理局、</w:t>
      </w:r>
      <w:r>
        <w:rPr>
          <w:rFonts w:hint="eastAsia"/>
          <w:lang w:eastAsia="zh-CN"/>
        </w:rPr>
        <w:t>区发展和改革委员会</w:t>
      </w:r>
      <w:r>
        <w:rPr>
          <w:rFonts w:hint="eastAsia"/>
        </w:rPr>
        <w:t>、区科学技术和工业信息化局、顺河公安分局、区民政局、区财政局、区住房和城乡建设局、区交通发展中心、区文化和旅游局、区市场监督管理局等部门单位及事发单位所在地乡（街道）。</w:t>
      </w:r>
    </w:p>
    <w:p w14:paraId="1A0D05A3">
      <w:pPr>
        <w:ind w:firstLine="643"/>
      </w:pPr>
      <w:r>
        <w:rPr>
          <w:rFonts w:hint="eastAsia"/>
          <w:b/>
        </w:rPr>
        <w:t>主要职责：</w:t>
      </w:r>
      <w:r>
        <w:rPr>
          <w:rFonts w:hint="eastAsia"/>
        </w:rPr>
        <w:t>负责本行业内的事故信息报告、救援队伍调集、应急处置综合协调以及承办指挥部有关会议、活动等工作，制定措施防止发生次生、衍生灾害、事故。</w:t>
      </w:r>
    </w:p>
    <w:p w14:paraId="65E5F2BC">
      <w:pPr>
        <w:ind w:firstLine="640"/>
      </w:pPr>
      <w:r>
        <w:rPr>
          <w:rFonts w:hint="eastAsia"/>
        </w:rPr>
        <w:t>（2）抢险救援组</w:t>
      </w:r>
    </w:p>
    <w:p w14:paraId="4B7AB157">
      <w:pPr>
        <w:ind w:firstLine="643"/>
      </w:pPr>
      <w:r>
        <w:rPr>
          <w:rFonts w:hint="eastAsia"/>
          <w:b/>
        </w:rPr>
        <w:t>牵头单位：</w:t>
      </w:r>
      <w:r>
        <w:rPr>
          <w:rFonts w:hint="eastAsia"/>
        </w:rPr>
        <w:t>区消防救援大队</w:t>
      </w:r>
    </w:p>
    <w:p w14:paraId="6956C833">
      <w:pPr>
        <w:ind w:firstLine="643"/>
      </w:pPr>
      <w:r>
        <w:rPr>
          <w:rFonts w:hint="eastAsia"/>
          <w:b/>
        </w:rPr>
        <w:t>参加单位：</w:t>
      </w:r>
      <w:r>
        <w:rPr>
          <w:rFonts w:hint="eastAsia"/>
        </w:rPr>
        <w:t>区应急管理局、区人民武装部、区交通发展中心、区团委、市生态环境局顺河回族分局等相关部门及事发单位所在地乡（街道）。</w:t>
      </w:r>
    </w:p>
    <w:p w14:paraId="68D246A0">
      <w:pPr>
        <w:ind w:firstLine="643"/>
      </w:pPr>
      <w:r>
        <w:rPr>
          <w:rFonts w:hint="eastAsia"/>
          <w:b/>
        </w:rPr>
        <w:t>主要职责：</w:t>
      </w:r>
      <w:r>
        <w:rPr>
          <w:rFonts w:hint="eastAsia"/>
        </w:rPr>
        <w:t>迅速组织开展抢险工作，控制危险源，标明危险区域，封锁危险场所，划定警戒区。负责制定抢险救援方案、组织营救受灾和被困人员，疏散、撤离并妥善安置受威胁人员，必要时组织动员社会应急力量有序参与应急处置、受灾人员救助工作。</w:t>
      </w:r>
    </w:p>
    <w:p w14:paraId="3D4A6018">
      <w:pPr>
        <w:ind w:firstLine="640"/>
      </w:pPr>
      <w:r>
        <w:rPr>
          <w:rFonts w:hint="eastAsia"/>
        </w:rPr>
        <w:t>（3）工程抢险组</w:t>
      </w:r>
    </w:p>
    <w:p w14:paraId="14FCDEA7">
      <w:pPr>
        <w:ind w:firstLine="643"/>
        <w:rPr>
          <w:rFonts w:hint="eastAsia" w:eastAsia="仿宋_GB2312"/>
          <w:lang w:eastAsia="zh-CN"/>
        </w:rPr>
      </w:pPr>
      <w:r>
        <w:rPr>
          <w:rFonts w:hint="eastAsia"/>
          <w:b/>
        </w:rPr>
        <w:t>牵头单位：</w:t>
      </w:r>
      <w:r>
        <w:rPr>
          <w:rFonts w:hint="eastAsia"/>
        </w:rPr>
        <w:t>区</w:t>
      </w:r>
      <w:r>
        <w:rPr>
          <w:rFonts w:hint="default"/>
          <w:lang w:val="en-US"/>
        </w:rPr>
        <w:t>住房和城乡建设局</w:t>
      </w:r>
    </w:p>
    <w:p w14:paraId="76731664">
      <w:pPr>
        <w:ind w:firstLine="643"/>
      </w:pPr>
      <w:r>
        <w:rPr>
          <w:rFonts w:hint="eastAsia"/>
          <w:b/>
        </w:rPr>
        <w:t>参加单位：</w:t>
      </w:r>
      <w:r>
        <w:rPr>
          <w:rFonts w:hint="eastAsia"/>
          <w:lang w:eastAsia="zh-CN"/>
        </w:rPr>
        <w:t>区发展和改革委员会</w:t>
      </w:r>
      <w:r>
        <w:rPr>
          <w:rFonts w:hint="eastAsia"/>
        </w:rPr>
        <w:t>、顺河公安分局、区交通发展中心、区文化和旅游局、区科学技术和工业信息化局、区城市管理局、移动公司、联通公司、电信公司等相关部门、单位及事发单位所在地乡（街道）。</w:t>
      </w:r>
    </w:p>
    <w:p w14:paraId="7D65CCBA">
      <w:pPr>
        <w:ind w:firstLine="643"/>
      </w:pPr>
      <w:r>
        <w:rPr>
          <w:rFonts w:hint="eastAsia"/>
          <w:b/>
        </w:rPr>
        <w:t>主要职责：</w:t>
      </w:r>
      <w:r>
        <w:rPr>
          <w:rFonts w:hint="eastAsia"/>
        </w:rPr>
        <w:t>立即抢修被损坏的交通、通信、供水、排水、供电、供气、供热等公共设施，短时难以恢复的，要实施过渡方案，保障社会生产生活基本需要；对特定区域内的建筑物、交通工具、设备、设施以及燃料、燃气、电力、水的供应进行控制。</w:t>
      </w:r>
    </w:p>
    <w:p w14:paraId="7329F580">
      <w:pPr>
        <w:ind w:firstLine="640"/>
      </w:pPr>
      <w:r>
        <w:rPr>
          <w:rFonts w:hint="eastAsia"/>
        </w:rPr>
        <w:t>（4）医疗救治组</w:t>
      </w:r>
    </w:p>
    <w:p w14:paraId="6DFECF5A">
      <w:pPr>
        <w:ind w:firstLine="643"/>
      </w:pPr>
      <w:r>
        <w:rPr>
          <w:rFonts w:hint="eastAsia"/>
          <w:b/>
        </w:rPr>
        <w:t>牵头单位：</w:t>
      </w:r>
      <w:r>
        <w:rPr>
          <w:rFonts w:hint="eastAsia"/>
        </w:rPr>
        <w:t>区卫生健康委员会</w:t>
      </w:r>
    </w:p>
    <w:p w14:paraId="4710FF11">
      <w:pPr>
        <w:ind w:firstLine="643"/>
      </w:pPr>
      <w:r>
        <w:rPr>
          <w:rFonts w:hint="eastAsia"/>
          <w:b/>
        </w:rPr>
        <w:t>参加单位：</w:t>
      </w:r>
      <w:r>
        <w:rPr>
          <w:rFonts w:hint="eastAsia"/>
        </w:rPr>
        <w:t>区交通发展中心、顺河公安分局、市生态环境局顺河回族分局、区文化和旅游局等相关部门、事故发生单位及事发单位所在地乡（街道）。</w:t>
      </w:r>
    </w:p>
    <w:p w14:paraId="44A908F7">
      <w:pPr>
        <w:ind w:firstLine="643"/>
      </w:pPr>
      <w:r>
        <w:rPr>
          <w:rFonts w:hint="eastAsia"/>
          <w:b/>
        </w:rPr>
        <w:t>主要职责：</w:t>
      </w:r>
      <w:r>
        <w:rPr>
          <w:rFonts w:hint="eastAsia"/>
        </w:rPr>
        <w:t>负责调集医疗队伍、设立临时医疗点，协调外部医疗机构，为事故受伤和救援人员提供医疗保障服务；组织开展伤病员救治、卫生防疫和公共卫生调查处理、应急心理救助等医疗卫生救援工作；做好事故现场防疫消杀，并开展卫生防疫知识宣传。</w:t>
      </w:r>
    </w:p>
    <w:p w14:paraId="752BAE81">
      <w:pPr>
        <w:ind w:firstLine="640"/>
      </w:pPr>
      <w:r>
        <w:rPr>
          <w:rFonts w:hint="eastAsia"/>
        </w:rPr>
        <w:t>（5）治安保卫组</w:t>
      </w:r>
    </w:p>
    <w:p w14:paraId="5ABEDE5C">
      <w:pPr>
        <w:ind w:firstLine="643"/>
      </w:pPr>
      <w:r>
        <w:rPr>
          <w:rFonts w:hint="eastAsia"/>
          <w:b/>
        </w:rPr>
        <w:t>牵头单位：</w:t>
      </w:r>
      <w:r>
        <w:rPr>
          <w:rFonts w:hint="eastAsia"/>
        </w:rPr>
        <w:t>顺河公安分局</w:t>
      </w:r>
    </w:p>
    <w:p w14:paraId="4DE07A0A">
      <w:pPr>
        <w:ind w:firstLine="643"/>
      </w:pPr>
      <w:r>
        <w:rPr>
          <w:rFonts w:hint="eastAsia"/>
          <w:b/>
        </w:rPr>
        <w:t>参加单位：</w:t>
      </w:r>
      <w:r>
        <w:rPr>
          <w:rFonts w:hint="eastAsia"/>
        </w:rPr>
        <w:t>区应急管理局、区交通发展中心、区城市管理局等相关部门及事发单位所在地乡（街道）。</w:t>
      </w:r>
    </w:p>
    <w:p w14:paraId="11073E55">
      <w:pPr>
        <w:ind w:firstLine="643"/>
      </w:pPr>
      <w:r>
        <w:rPr>
          <w:rFonts w:hint="eastAsia"/>
          <w:b/>
        </w:rPr>
        <w:t>主要职责：</w:t>
      </w:r>
      <w:r>
        <w:rPr>
          <w:rFonts w:hint="eastAsia"/>
        </w:rPr>
        <w:t>负责维护事故现场秩序、社会治安秩序、交通管制、人员疏散、矛盾纠纷化解、维护社会稳定等工作。</w:t>
      </w:r>
    </w:p>
    <w:p w14:paraId="04C05F84">
      <w:pPr>
        <w:ind w:firstLine="640"/>
      </w:pPr>
      <w:r>
        <w:rPr>
          <w:rFonts w:hint="eastAsia"/>
        </w:rPr>
        <w:t>（6）宣传舆情组</w:t>
      </w:r>
    </w:p>
    <w:p w14:paraId="6E850374">
      <w:pPr>
        <w:ind w:firstLine="643"/>
      </w:pPr>
      <w:r>
        <w:rPr>
          <w:rFonts w:hint="eastAsia"/>
          <w:b/>
        </w:rPr>
        <w:t>牵头单位：</w:t>
      </w:r>
      <w:r>
        <w:rPr>
          <w:rFonts w:hint="eastAsia"/>
        </w:rPr>
        <w:t>区委宣传部</w:t>
      </w:r>
    </w:p>
    <w:p w14:paraId="665C05F7">
      <w:pPr>
        <w:ind w:firstLine="643"/>
      </w:pPr>
      <w:r>
        <w:rPr>
          <w:rFonts w:hint="eastAsia"/>
          <w:b/>
        </w:rPr>
        <w:t>参加单位：</w:t>
      </w:r>
      <w:r>
        <w:rPr>
          <w:rFonts w:hint="eastAsia"/>
        </w:rPr>
        <w:t>区政府办公室、顺河公安分局、区政务服务和大数据管理局、区应急管理局、区文化和旅游局、区科学技术和工业信息化局、区教育体育局、移动公司、联通公司、电信公司等相关部门、事故发生单位及事发单位所在地乡（街道）。</w:t>
      </w:r>
    </w:p>
    <w:p w14:paraId="7DFA6C40">
      <w:pPr>
        <w:ind w:firstLine="643"/>
      </w:pPr>
      <w:r>
        <w:rPr>
          <w:rFonts w:hint="eastAsia"/>
          <w:b/>
        </w:rPr>
        <w:t>主要职责：</w:t>
      </w:r>
      <w:r>
        <w:rPr>
          <w:rFonts w:hint="eastAsia"/>
        </w:rPr>
        <w:t>及时通过主流媒体向社会发布生产安全事故的初步核实情况、政府应对措施和公众防范措施等权威信息，并根据事故处置进展动态发布信息，必要时依法对网络、通信进行管控。</w:t>
      </w:r>
    </w:p>
    <w:p w14:paraId="5F84AA11">
      <w:pPr>
        <w:ind w:firstLine="640"/>
      </w:pPr>
      <w:r>
        <w:rPr>
          <w:rFonts w:hint="eastAsia"/>
        </w:rPr>
        <w:t>（7）善后处置组</w:t>
      </w:r>
    </w:p>
    <w:p w14:paraId="43C3DB39">
      <w:pPr>
        <w:ind w:firstLine="643"/>
      </w:pPr>
      <w:r>
        <w:rPr>
          <w:rFonts w:hint="eastAsia"/>
          <w:b/>
        </w:rPr>
        <w:t>牵头单位：</w:t>
      </w:r>
      <w:r>
        <w:rPr>
          <w:rFonts w:hint="eastAsia"/>
        </w:rPr>
        <w:t>事发单位所在地乡（街道）</w:t>
      </w:r>
    </w:p>
    <w:p w14:paraId="794B0614">
      <w:pPr>
        <w:ind w:firstLine="643"/>
      </w:pPr>
      <w:r>
        <w:rPr>
          <w:rFonts w:hint="eastAsia"/>
          <w:b/>
        </w:rPr>
        <w:t>参加单位：</w:t>
      </w:r>
      <w:r>
        <w:rPr>
          <w:rFonts w:hint="eastAsia"/>
        </w:rPr>
        <w:t>顺河公安分局、区应急管理局、区民政局、区财政局、区人力资源和社会保障局等相关部门及单位。</w:t>
      </w:r>
    </w:p>
    <w:p w14:paraId="14239469">
      <w:pPr>
        <w:ind w:firstLine="643"/>
      </w:pPr>
      <w:r>
        <w:rPr>
          <w:rFonts w:hint="eastAsia"/>
          <w:b/>
        </w:rPr>
        <w:t>主要职责：</w:t>
      </w:r>
      <w:r>
        <w:rPr>
          <w:rFonts w:hint="eastAsia"/>
        </w:rPr>
        <w:t>负责伤亡人员家属接待、伤亡抚恤、经济补偿协调等善后处置工作；根据相关政策，针对事故发生单位、受灾企业进行相应保险理赔、政策减免、经济帮扶工作。</w:t>
      </w:r>
    </w:p>
    <w:p w14:paraId="5C5DFF48">
      <w:pPr>
        <w:ind w:firstLine="640"/>
      </w:pPr>
      <w:r>
        <w:rPr>
          <w:rFonts w:hint="eastAsia"/>
        </w:rPr>
        <w:t>（8）技术资料组</w:t>
      </w:r>
    </w:p>
    <w:p w14:paraId="2C84D75D">
      <w:pPr>
        <w:ind w:firstLine="643"/>
      </w:pPr>
      <w:r>
        <w:rPr>
          <w:rFonts w:hint="eastAsia"/>
          <w:b/>
        </w:rPr>
        <w:t>牵头单位：</w:t>
      </w:r>
      <w:r>
        <w:rPr>
          <w:rFonts w:hint="eastAsia"/>
        </w:rPr>
        <w:t>区应急管理局</w:t>
      </w:r>
    </w:p>
    <w:p w14:paraId="6970CF72">
      <w:pPr>
        <w:ind w:firstLine="643"/>
      </w:pPr>
      <w:r>
        <w:rPr>
          <w:rFonts w:hint="eastAsia"/>
          <w:b/>
        </w:rPr>
        <w:t>参加单位：</w:t>
      </w:r>
      <w:r>
        <w:rPr>
          <w:rFonts w:hint="eastAsia"/>
        </w:rPr>
        <w:t>顺河公安分局、区交通发展中心、区科学技术和工业信息化局、区城市管理局、区住房和城乡建设局、区统计局等相关部门、事故发生单位及事发单位所在地乡（街道）。</w:t>
      </w:r>
    </w:p>
    <w:p w14:paraId="1FB2AF09">
      <w:pPr>
        <w:ind w:firstLine="643"/>
      </w:pPr>
      <w:r>
        <w:rPr>
          <w:rFonts w:hint="eastAsia"/>
          <w:b/>
        </w:rPr>
        <w:t>主要职责：</w:t>
      </w:r>
      <w:r>
        <w:rPr>
          <w:rFonts w:hint="eastAsia"/>
        </w:rPr>
        <w:t>组织现场人员、应急测绘和勘察队伍等，利用无人机、雷达、卫星、移动气象站等手段获取现场影像和灾害数据，分析研判道路、桥梁、通信、电力等基础设施和居民住房损毁情况，收集重要目标物、人员密集场所和人口分布等信息，提出初步评估意见，并向现场指挥机构和有关部门报告。</w:t>
      </w:r>
    </w:p>
    <w:p w14:paraId="2C078347">
      <w:pPr>
        <w:ind w:firstLine="640"/>
      </w:pPr>
      <w:r>
        <w:rPr>
          <w:rFonts w:hint="eastAsia"/>
        </w:rPr>
        <w:t>（9）后勤保障组</w:t>
      </w:r>
    </w:p>
    <w:p w14:paraId="1C360E01">
      <w:pPr>
        <w:ind w:firstLine="643"/>
        <w:rPr>
          <w:rFonts w:hint="eastAsia" w:eastAsia="仿宋_GB2312"/>
          <w:lang w:eastAsia="zh-CN"/>
        </w:rPr>
      </w:pPr>
      <w:r>
        <w:rPr>
          <w:rFonts w:hint="eastAsia"/>
          <w:b/>
        </w:rPr>
        <w:t>牵头单位：</w:t>
      </w:r>
      <w:r>
        <w:rPr>
          <w:rFonts w:hint="eastAsia"/>
          <w:lang w:eastAsia="zh-CN"/>
        </w:rPr>
        <w:t>区发展和改革委员会</w:t>
      </w:r>
    </w:p>
    <w:p w14:paraId="09A7C7FA">
      <w:pPr>
        <w:ind w:firstLine="643"/>
      </w:pPr>
      <w:r>
        <w:rPr>
          <w:rFonts w:hint="eastAsia"/>
          <w:b/>
        </w:rPr>
        <w:t>参加单位：</w:t>
      </w:r>
      <w:r>
        <w:rPr>
          <w:rFonts w:hint="eastAsia"/>
        </w:rPr>
        <w:t>顺河公安分局、区应急管理局、区交通发展中心、区卫生健康委员会、区人力资源和社会保障局、区财政局、区商务局等相关部门、单位及事发单位所在地乡（街道）。</w:t>
      </w:r>
    </w:p>
    <w:p w14:paraId="1F96EF2C">
      <w:pPr>
        <w:ind w:firstLine="640"/>
      </w:pPr>
      <w:r>
        <w:rPr>
          <w:rFonts w:hint="eastAsia"/>
        </w:rPr>
        <w:t>主要职责：结合实际情况，启用本级政府设置的财政预备费和储备的应急救援救灾物资要时征用其他急需物资、设备、设施、工具。</w:t>
      </w:r>
    </w:p>
    <w:p w14:paraId="5724E140">
      <w:pPr>
        <w:ind w:firstLine="640"/>
      </w:pPr>
      <w:r>
        <w:rPr>
          <w:rFonts w:hint="eastAsia"/>
        </w:rPr>
        <w:t>（10）环境处理组</w:t>
      </w:r>
    </w:p>
    <w:p w14:paraId="028285C9">
      <w:pPr>
        <w:ind w:firstLine="643"/>
      </w:pPr>
      <w:r>
        <w:rPr>
          <w:rFonts w:hint="eastAsia"/>
          <w:b/>
        </w:rPr>
        <w:t>牵头单位：</w:t>
      </w:r>
      <w:r>
        <w:rPr>
          <w:rFonts w:hint="eastAsia"/>
        </w:rPr>
        <w:t>市生态环境局顺河回族分局</w:t>
      </w:r>
    </w:p>
    <w:p w14:paraId="737D0555">
      <w:pPr>
        <w:ind w:firstLine="643"/>
      </w:pPr>
      <w:r>
        <w:rPr>
          <w:rFonts w:hint="eastAsia"/>
          <w:b/>
        </w:rPr>
        <w:t>参加单位：</w:t>
      </w:r>
      <w:r>
        <w:rPr>
          <w:rFonts w:hint="eastAsia"/>
        </w:rPr>
        <w:t>区应急管理局、区卫生健康委员会、区农业农村局、区消防救援大队等相关部门及事发单位所在地乡（街道）。</w:t>
      </w:r>
    </w:p>
    <w:p w14:paraId="069EAD78">
      <w:pPr>
        <w:ind w:firstLine="643"/>
      </w:pPr>
      <w:r>
        <w:rPr>
          <w:rFonts w:hint="eastAsia"/>
          <w:b/>
        </w:rPr>
        <w:t>主要职责：</w:t>
      </w:r>
      <w:r>
        <w:rPr>
          <w:rFonts w:hint="eastAsia"/>
        </w:rPr>
        <w:t>开展环境应急监测，追踪研判污染范围、程度和发展趋势；切断污染源，控制和处置污染物，保护饮用水水源地等环境敏感目标；开展灾后环境风险排查，整治污染隐患，妥善处置应对生产安全事故产生的废弃物。</w:t>
      </w:r>
    </w:p>
    <w:p w14:paraId="6324587C">
      <w:pPr>
        <w:ind w:firstLine="640"/>
      </w:pPr>
      <w:r>
        <w:rPr>
          <w:rFonts w:hint="eastAsia"/>
        </w:rPr>
        <w:t>（11）专家组</w:t>
      </w:r>
    </w:p>
    <w:p w14:paraId="74504373">
      <w:pPr>
        <w:ind w:firstLine="643"/>
      </w:pPr>
      <w:r>
        <w:rPr>
          <w:rFonts w:hint="eastAsia"/>
          <w:b/>
        </w:rPr>
        <w:t>牵头单位：</w:t>
      </w:r>
      <w:r>
        <w:rPr>
          <w:rFonts w:hint="eastAsia"/>
        </w:rPr>
        <w:t>区应急管理局</w:t>
      </w:r>
    </w:p>
    <w:p w14:paraId="518ADC34">
      <w:pPr>
        <w:ind w:firstLine="643"/>
      </w:pPr>
      <w:r>
        <w:rPr>
          <w:rFonts w:hint="eastAsia"/>
          <w:b/>
        </w:rPr>
        <w:t>参加人员：</w:t>
      </w:r>
      <w:r>
        <w:rPr>
          <w:rFonts w:hint="eastAsia"/>
        </w:rPr>
        <w:t>各部门相关专家</w:t>
      </w:r>
    </w:p>
    <w:p w14:paraId="50B4C423">
      <w:pPr>
        <w:ind w:firstLine="640"/>
      </w:pPr>
      <w:r>
        <w:rPr>
          <w:rFonts w:hint="eastAsia"/>
        </w:rPr>
        <w:t>主要职责：为应急救援决策提供专业支持，对抢险救援进行指导，参与制定抢险救援方案，解决抢险救援中出现的重大技术难题。</w:t>
      </w:r>
    </w:p>
    <w:p w14:paraId="70C34C60">
      <w:pPr>
        <w:spacing w:before="217" w:beforeLines="50" w:after="217" w:afterLines="50"/>
        <w:ind w:firstLine="0" w:firstLineChars="0"/>
        <w:jc w:val="center"/>
        <w:rPr>
          <w:rFonts w:ascii="方正小标宋简体" w:eastAsia="方正小标宋简体"/>
          <w:sz w:val="44"/>
          <w:szCs w:val="44"/>
        </w:rPr>
      </w:pPr>
      <w:r>
        <w:rPr>
          <w:rFonts w:ascii="方正小标宋简体" w:eastAsia="方正小标宋简体"/>
          <w:sz w:val="44"/>
          <w:szCs w:val="44"/>
        </w:rPr>
        <w:br w:type="page"/>
      </w:r>
    </w:p>
    <w:p w14:paraId="1FE09947">
      <w:pPr>
        <w:pStyle w:val="2"/>
        <w:ind w:firstLine="0" w:firstLineChars="0"/>
      </w:pPr>
      <w:bookmarkStart w:id="61" w:name="_Toc107393147"/>
      <w:r>
        <w:rPr>
          <w:rFonts w:hint="eastAsia"/>
        </w:rPr>
        <w:t>附件4</w:t>
      </w:r>
      <w:bookmarkEnd w:id="61"/>
    </w:p>
    <w:p w14:paraId="75D3DDFA">
      <w:pPr>
        <w:spacing w:before="217" w:beforeLines="50"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区安全生产应急指挥部成员通讯录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678"/>
        <w:gridCol w:w="2914"/>
      </w:tblGrid>
      <w:tr w14:paraId="5C2F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Pr>
          <w:p w14:paraId="20DCB98A">
            <w:pPr>
              <w:spacing w:line="240" w:lineRule="auto"/>
              <w:ind w:firstLine="0" w:firstLineChars="0"/>
              <w:jc w:val="center"/>
              <w:rPr>
                <w:rFonts w:cs="Times New Roman"/>
                <w:b/>
                <w:sz w:val="24"/>
                <w:szCs w:val="24"/>
                <w:highlight w:val="none"/>
              </w:rPr>
            </w:pPr>
            <w:r>
              <w:rPr>
                <w:rFonts w:hint="eastAsia" w:cs="Times New Roman"/>
                <w:b/>
                <w:sz w:val="24"/>
                <w:szCs w:val="24"/>
                <w:highlight w:val="none"/>
              </w:rPr>
              <w:t>序号</w:t>
            </w:r>
          </w:p>
        </w:tc>
        <w:tc>
          <w:tcPr>
            <w:tcW w:w="4678" w:type="dxa"/>
          </w:tcPr>
          <w:p w14:paraId="29C98003">
            <w:pPr>
              <w:spacing w:line="240" w:lineRule="auto"/>
              <w:ind w:firstLine="0" w:firstLineChars="0"/>
              <w:jc w:val="center"/>
              <w:rPr>
                <w:rFonts w:cs="Times New Roman"/>
                <w:b/>
                <w:sz w:val="24"/>
                <w:szCs w:val="24"/>
                <w:highlight w:val="none"/>
              </w:rPr>
            </w:pPr>
            <w:r>
              <w:rPr>
                <w:rFonts w:hint="eastAsia" w:cs="Times New Roman"/>
                <w:b/>
                <w:sz w:val="24"/>
                <w:szCs w:val="24"/>
                <w:highlight w:val="none"/>
              </w:rPr>
              <w:t>成员单位</w:t>
            </w:r>
          </w:p>
        </w:tc>
        <w:tc>
          <w:tcPr>
            <w:tcW w:w="2914" w:type="dxa"/>
          </w:tcPr>
          <w:p w14:paraId="791BE8D5">
            <w:pPr>
              <w:spacing w:line="240" w:lineRule="auto"/>
              <w:ind w:firstLine="0" w:firstLineChars="0"/>
              <w:jc w:val="center"/>
              <w:rPr>
                <w:rFonts w:cs="Times New Roman"/>
                <w:b/>
                <w:sz w:val="24"/>
                <w:szCs w:val="24"/>
                <w:highlight w:val="none"/>
              </w:rPr>
            </w:pPr>
            <w:r>
              <w:rPr>
                <w:rFonts w:hint="eastAsia" w:cs="Times New Roman"/>
                <w:b/>
                <w:sz w:val="24"/>
                <w:szCs w:val="24"/>
                <w:highlight w:val="none"/>
              </w:rPr>
              <w:t>值班电话</w:t>
            </w:r>
          </w:p>
        </w:tc>
      </w:tr>
      <w:tr w14:paraId="1879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502988">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p>
        </w:tc>
        <w:tc>
          <w:tcPr>
            <w:tcW w:w="4678" w:type="dxa"/>
          </w:tcPr>
          <w:p w14:paraId="6A7CA050">
            <w:pPr>
              <w:spacing w:line="240" w:lineRule="auto"/>
              <w:ind w:firstLine="0" w:firstLineChars="0"/>
              <w:jc w:val="center"/>
              <w:rPr>
                <w:rFonts w:cs="Times New Roman"/>
                <w:sz w:val="24"/>
                <w:szCs w:val="24"/>
                <w:highlight w:val="none"/>
              </w:rPr>
            </w:pPr>
            <w:r>
              <w:rPr>
                <w:rFonts w:hint="eastAsia" w:cs="Times New Roman"/>
                <w:sz w:val="24"/>
                <w:szCs w:val="24"/>
                <w:highlight w:val="none"/>
              </w:rPr>
              <w:t>区纪委监委</w:t>
            </w:r>
          </w:p>
        </w:tc>
        <w:tc>
          <w:tcPr>
            <w:tcW w:w="2914" w:type="dxa"/>
          </w:tcPr>
          <w:p w14:paraId="29DDA919">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23388096</w:t>
            </w:r>
          </w:p>
        </w:tc>
      </w:tr>
      <w:tr w14:paraId="5F34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169D52">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p>
        </w:tc>
        <w:tc>
          <w:tcPr>
            <w:tcW w:w="4678" w:type="dxa"/>
          </w:tcPr>
          <w:p w14:paraId="5EFA6B29">
            <w:pPr>
              <w:spacing w:line="240" w:lineRule="auto"/>
              <w:ind w:firstLine="0" w:firstLineChars="0"/>
              <w:jc w:val="center"/>
              <w:rPr>
                <w:rFonts w:cs="Times New Roman"/>
                <w:sz w:val="24"/>
                <w:szCs w:val="24"/>
                <w:highlight w:val="none"/>
              </w:rPr>
            </w:pPr>
            <w:r>
              <w:rPr>
                <w:rFonts w:hint="eastAsia" w:cs="Times New Roman"/>
                <w:sz w:val="24"/>
                <w:szCs w:val="24"/>
                <w:highlight w:val="none"/>
              </w:rPr>
              <w:t>区委组织部</w:t>
            </w:r>
          </w:p>
        </w:tc>
        <w:tc>
          <w:tcPr>
            <w:tcW w:w="2914" w:type="dxa"/>
          </w:tcPr>
          <w:p w14:paraId="1D45E158">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23388607</w:t>
            </w:r>
          </w:p>
        </w:tc>
      </w:tr>
      <w:tr w14:paraId="1679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E6DEB21">
            <w:pPr>
              <w:spacing w:line="240" w:lineRule="auto"/>
              <w:ind w:firstLine="0" w:firstLineChars="0"/>
              <w:jc w:val="center"/>
              <w:rPr>
                <w:rFonts w:cs="Times New Roman"/>
                <w:sz w:val="24"/>
                <w:szCs w:val="24"/>
                <w:highlight w:val="none"/>
              </w:rPr>
            </w:pPr>
            <w:r>
              <w:rPr>
                <w:rFonts w:hint="eastAsia" w:cs="Times New Roman"/>
                <w:sz w:val="24"/>
                <w:szCs w:val="24"/>
                <w:highlight w:val="none"/>
              </w:rPr>
              <w:t>3</w:t>
            </w:r>
          </w:p>
        </w:tc>
        <w:tc>
          <w:tcPr>
            <w:tcW w:w="4678" w:type="dxa"/>
          </w:tcPr>
          <w:p w14:paraId="3296DE90">
            <w:pPr>
              <w:spacing w:line="240" w:lineRule="auto"/>
              <w:ind w:firstLine="0" w:firstLineChars="0"/>
              <w:jc w:val="center"/>
              <w:rPr>
                <w:rFonts w:cs="Times New Roman"/>
                <w:sz w:val="24"/>
                <w:szCs w:val="24"/>
                <w:highlight w:val="none"/>
              </w:rPr>
            </w:pPr>
            <w:r>
              <w:rPr>
                <w:rFonts w:hint="eastAsia" w:cs="Times New Roman"/>
                <w:sz w:val="24"/>
                <w:szCs w:val="24"/>
                <w:highlight w:val="none"/>
              </w:rPr>
              <w:t>区委宣传部</w:t>
            </w:r>
          </w:p>
        </w:tc>
        <w:tc>
          <w:tcPr>
            <w:tcW w:w="2914" w:type="dxa"/>
          </w:tcPr>
          <w:p w14:paraId="3F6AE3BC">
            <w:pPr>
              <w:spacing w:line="240" w:lineRule="auto"/>
              <w:ind w:firstLine="0" w:firstLineChars="0"/>
              <w:jc w:val="center"/>
              <w:rPr>
                <w:rFonts w:cs="Times New Roman"/>
                <w:sz w:val="24"/>
                <w:szCs w:val="24"/>
                <w:highlight w:val="none"/>
              </w:rPr>
            </w:pPr>
            <w:r>
              <w:rPr>
                <w:rFonts w:hint="eastAsia" w:cs="Times New Roman"/>
                <w:sz w:val="24"/>
                <w:szCs w:val="24"/>
                <w:highlight w:val="none"/>
              </w:rPr>
              <w:t>23388615</w:t>
            </w:r>
          </w:p>
        </w:tc>
      </w:tr>
      <w:tr w14:paraId="144F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6B4E9A7">
            <w:pPr>
              <w:spacing w:line="240" w:lineRule="auto"/>
              <w:ind w:firstLine="0" w:firstLineChars="0"/>
              <w:jc w:val="center"/>
              <w:rPr>
                <w:rFonts w:cs="Times New Roman"/>
                <w:sz w:val="24"/>
                <w:szCs w:val="24"/>
                <w:highlight w:val="none"/>
              </w:rPr>
            </w:pPr>
            <w:r>
              <w:rPr>
                <w:rFonts w:hint="eastAsia" w:cs="Times New Roman"/>
                <w:sz w:val="24"/>
                <w:szCs w:val="24"/>
                <w:highlight w:val="none"/>
              </w:rPr>
              <w:t>4</w:t>
            </w:r>
          </w:p>
        </w:tc>
        <w:tc>
          <w:tcPr>
            <w:tcW w:w="4678" w:type="dxa"/>
          </w:tcPr>
          <w:p w14:paraId="2D28A998">
            <w:pPr>
              <w:spacing w:line="240" w:lineRule="auto"/>
              <w:ind w:firstLine="0" w:firstLineChars="0"/>
              <w:jc w:val="center"/>
              <w:rPr>
                <w:rFonts w:cs="Times New Roman"/>
                <w:sz w:val="24"/>
                <w:szCs w:val="24"/>
                <w:highlight w:val="none"/>
              </w:rPr>
            </w:pPr>
            <w:r>
              <w:rPr>
                <w:rFonts w:hint="eastAsia" w:cs="Times New Roman"/>
                <w:sz w:val="24"/>
                <w:szCs w:val="24"/>
                <w:highlight w:val="none"/>
              </w:rPr>
              <w:t>区政府办公室</w:t>
            </w:r>
          </w:p>
        </w:tc>
        <w:tc>
          <w:tcPr>
            <w:tcW w:w="2914" w:type="dxa"/>
          </w:tcPr>
          <w:p w14:paraId="3C32B372">
            <w:pPr>
              <w:spacing w:line="240" w:lineRule="auto"/>
              <w:ind w:firstLine="0" w:firstLineChars="0"/>
              <w:jc w:val="center"/>
              <w:rPr>
                <w:rFonts w:cs="Times New Roman"/>
                <w:sz w:val="24"/>
                <w:szCs w:val="24"/>
                <w:highlight w:val="none"/>
              </w:rPr>
            </w:pPr>
            <w:r>
              <w:rPr>
                <w:rFonts w:hint="eastAsia" w:cs="Times New Roman"/>
                <w:sz w:val="24"/>
                <w:szCs w:val="24"/>
                <w:highlight w:val="red"/>
                <w:lang w:val="en-US" w:eastAsia="zh-CN"/>
              </w:rPr>
              <w:t>23699858</w:t>
            </w:r>
          </w:p>
        </w:tc>
      </w:tr>
      <w:tr w14:paraId="5A19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27DFB91">
            <w:pPr>
              <w:spacing w:line="240" w:lineRule="auto"/>
              <w:ind w:firstLine="0" w:firstLineChars="0"/>
              <w:jc w:val="center"/>
              <w:rPr>
                <w:rFonts w:cs="Times New Roman"/>
                <w:sz w:val="24"/>
                <w:szCs w:val="24"/>
                <w:highlight w:val="none"/>
              </w:rPr>
            </w:pPr>
            <w:r>
              <w:rPr>
                <w:rFonts w:hint="eastAsia" w:cs="Times New Roman"/>
                <w:sz w:val="24"/>
                <w:szCs w:val="24"/>
                <w:highlight w:val="none"/>
              </w:rPr>
              <w:t>5</w:t>
            </w:r>
          </w:p>
        </w:tc>
        <w:tc>
          <w:tcPr>
            <w:tcW w:w="4678" w:type="dxa"/>
          </w:tcPr>
          <w:p w14:paraId="36818F9B">
            <w:pPr>
              <w:spacing w:line="240" w:lineRule="auto"/>
              <w:ind w:firstLine="0" w:firstLineChars="0"/>
              <w:jc w:val="center"/>
              <w:rPr>
                <w:rFonts w:cs="Times New Roman"/>
                <w:sz w:val="24"/>
                <w:szCs w:val="24"/>
                <w:highlight w:val="none"/>
              </w:rPr>
            </w:pPr>
            <w:r>
              <w:rPr>
                <w:rFonts w:hint="eastAsia" w:cs="Times New Roman"/>
                <w:sz w:val="24"/>
                <w:szCs w:val="24"/>
                <w:highlight w:val="none"/>
              </w:rPr>
              <w:t>区应急管理局</w:t>
            </w:r>
          </w:p>
        </w:tc>
        <w:tc>
          <w:tcPr>
            <w:tcW w:w="2914" w:type="dxa"/>
          </w:tcPr>
          <w:p w14:paraId="7FC576AE">
            <w:pPr>
              <w:spacing w:line="240" w:lineRule="auto"/>
              <w:ind w:firstLine="0" w:firstLineChars="0"/>
              <w:jc w:val="center"/>
              <w:rPr>
                <w:rFonts w:hint="default" w:eastAsia="仿宋_GB2312" w:cs="Times New Roman"/>
                <w:sz w:val="24"/>
                <w:szCs w:val="24"/>
                <w:highlight w:val="none"/>
                <w:lang w:val="en-US" w:eastAsia="zh-CN"/>
              </w:rPr>
            </w:pPr>
            <w:r>
              <w:rPr>
                <w:rFonts w:cs="Times New Roman"/>
                <w:sz w:val="24"/>
                <w:szCs w:val="24"/>
                <w:highlight w:val="none"/>
              </w:rPr>
              <w:t>2</w:t>
            </w:r>
            <w:r>
              <w:rPr>
                <w:rFonts w:hint="eastAsia" w:cs="Times New Roman"/>
                <w:sz w:val="24"/>
                <w:szCs w:val="24"/>
                <w:highlight w:val="none"/>
                <w:lang w:val="en-US" w:eastAsia="zh-CN"/>
              </w:rPr>
              <w:t>3986616</w:t>
            </w:r>
          </w:p>
        </w:tc>
      </w:tr>
      <w:tr w14:paraId="0FB3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B65561C">
            <w:pPr>
              <w:spacing w:line="240" w:lineRule="auto"/>
              <w:ind w:firstLine="0" w:firstLineChars="0"/>
              <w:jc w:val="center"/>
              <w:rPr>
                <w:rFonts w:cs="Times New Roman"/>
                <w:sz w:val="24"/>
                <w:szCs w:val="24"/>
                <w:highlight w:val="none"/>
              </w:rPr>
            </w:pPr>
            <w:r>
              <w:rPr>
                <w:rFonts w:hint="eastAsia" w:cs="Times New Roman"/>
                <w:sz w:val="24"/>
                <w:szCs w:val="24"/>
                <w:highlight w:val="none"/>
              </w:rPr>
              <w:t>6</w:t>
            </w:r>
          </w:p>
        </w:tc>
        <w:tc>
          <w:tcPr>
            <w:tcW w:w="4678" w:type="dxa"/>
          </w:tcPr>
          <w:p w14:paraId="349A4743">
            <w:pPr>
              <w:spacing w:line="240" w:lineRule="auto"/>
              <w:ind w:firstLine="0" w:firstLineChars="0"/>
              <w:jc w:val="center"/>
              <w:rPr>
                <w:rFonts w:cs="Times New Roman"/>
                <w:sz w:val="24"/>
                <w:szCs w:val="24"/>
                <w:highlight w:val="none"/>
              </w:rPr>
            </w:pPr>
            <w:r>
              <w:rPr>
                <w:rFonts w:hint="eastAsia" w:cs="Times New Roman"/>
                <w:sz w:val="24"/>
                <w:szCs w:val="24"/>
                <w:highlight w:val="none"/>
              </w:rPr>
              <w:t>区科学技术和工业信息化局</w:t>
            </w:r>
          </w:p>
        </w:tc>
        <w:tc>
          <w:tcPr>
            <w:tcW w:w="2914" w:type="dxa"/>
          </w:tcPr>
          <w:p w14:paraId="3C014EAD">
            <w:pPr>
              <w:spacing w:line="240" w:lineRule="auto"/>
              <w:ind w:firstLine="0" w:firstLineChars="0"/>
              <w:jc w:val="center"/>
              <w:rPr>
                <w:rFonts w:cs="Times New Roman"/>
                <w:sz w:val="24"/>
                <w:szCs w:val="24"/>
                <w:highlight w:val="none"/>
              </w:rPr>
            </w:pPr>
            <w:r>
              <w:rPr>
                <w:rFonts w:cs="Times New Roman"/>
                <w:sz w:val="24"/>
                <w:szCs w:val="24"/>
                <w:highlight w:val="none"/>
              </w:rPr>
              <w:t>22358230</w:t>
            </w:r>
          </w:p>
        </w:tc>
      </w:tr>
      <w:tr w14:paraId="1B73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9564CF">
            <w:pPr>
              <w:spacing w:line="240" w:lineRule="auto"/>
              <w:ind w:firstLine="0" w:firstLineChars="0"/>
              <w:jc w:val="center"/>
              <w:rPr>
                <w:rFonts w:cs="Times New Roman"/>
                <w:sz w:val="24"/>
                <w:szCs w:val="24"/>
                <w:highlight w:val="none"/>
              </w:rPr>
            </w:pPr>
            <w:r>
              <w:rPr>
                <w:rFonts w:hint="eastAsia" w:cs="Times New Roman"/>
                <w:sz w:val="24"/>
                <w:szCs w:val="24"/>
                <w:highlight w:val="none"/>
              </w:rPr>
              <w:t>7</w:t>
            </w:r>
          </w:p>
        </w:tc>
        <w:tc>
          <w:tcPr>
            <w:tcW w:w="4678" w:type="dxa"/>
          </w:tcPr>
          <w:p w14:paraId="49461A84">
            <w:pPr>
              <w:spacing w:line="240" w:lineRule="auto"/>
              <w:ind w:firstLine="0" w:firstLineChars="0"/>
              <w:jc w:val="center"/>
              <w:rPr>
                <w:rFonts w:cs="Times New Roman"/>
                <w:sz w:val="24"/>
                <w:szCs w:val="24"/>
                <w:highlight w:val="none"/>
              </w:rPr>
            </w:pPr>
            <w:r>
              <w:rPr>
                <w:rFonts w:hint="eastAsia" w:cs="Times New Roman"/>
                <w:sz w:val="24"/>
                <w:szCs w:val="24"/>
                <w:highlight w:val="none"/>
              </w:rPr>
              <w:t>顺河公安分局</w:t>
            </w:r>
          </w:p>
        </w:tc>
        <w:tc>
          <w:tcPr>
            <w:tcW w:w="2914" w:type="dxa"/>
          </w:tcPr>
          <w:p w14:paraId="013DF14F">
            <w:pPr>
              <w:spacing w:line="240" w:lineRule="auto"/>
              <w:ind w:firstLine="0" w:firstLineChars="0"/>
              <w:jc w:val="center"/>
              <w:rPr>
                <w:rFonts w:cs="Times New Roman"/>
                <w:sz w:val="24"/>
                <w:szCs w:val="24"/>
                <w:highlight w:val="none"/>
              </w:rPr>
            </w:pPr>
            <w:r>
              <w:rPr>
                <w:rFonts w:cs="Times New Roman"/>
                <w:sz w:val="24"/>
                <w:szCs w:val="24"/>
                <w:highlight w:val="none"/>
              </w:rPr>
              <w:t>15137802277</w:t>
            </w:r>
          </w:p>
        </w:tc>
      </w:tr>
      <w:tr w14:paraId="7BA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AB66A2">
            <w:pPr>
              <w:spacing w:line="240" w:lineRule="auto"/>
              <w:ind w:firstLine="0" w:firstLineChars="0"/>
              <w:jc w:val="center"/>
              <w:rPr>
                <w:rFonts w:cs="Times New Roman"/>
                <w:sz w:val="24"/>
                <w:szCs w:val="24"/>
                <w:highlight w:val="none"/>
              </w:rPr>
            </w:pPr>
            <w:r>
              <w:rPr>
                <w:rFonts w:hint="eastAsia" w:cs="Times New Roman"/>
                <w:sz w:val="24"/>
                <w:szCs w:val="24"/>
                <w:highlight w:val="none"/>
              </w:rPr>
              <w:t>8</w:t>
            </w:r>
          </w:p>
        </w:tc>
        <w:tc>
          <w:tcPr>
            <w:tcW w:w="4678" w:type="dxa"/>
          </w:tcPr>
          <w:p w14:paraId="22500675">
            <w:pPr>
              <w:spacing w:line="240" w:lineRule="auto"/>
              <w:ind w:firstLine="0" w:firstLineChars="0"/>
              <w:jc w:val="center"/>
              <w:rPr>
                <w:rFonts w:cs="Times New Roman"/>
                <w:sz w:val="24"/>
                <w:szCs w:val="24"/>
                <w:highlight w:val="none"/>
              </w:rPr>
            </w:pPr>
            <w:r>
              <w:rPr>
                <w:rFonts w:hint="eastAsia" w:cs="Times New Roman"/>
                <w:sz w:val="24"/>
                <w:szCs w:val="24"/>
                <w:highlight w:val="none"/>
              </w:rPr>
              <w:t>区农业农村局</w:t>
            </w:r>
          </w:p>
        </w:tc>
        <w:tc>
          <w:tcPr>
            <w:tcW w:w="2914" w:type="dxa"/>
          </w:tcPr>
          <w:p w14:paraId="3CBB1BF4">
            <w:pPr>
              <w:spacing w:line="240" w:lineRule="auto"/>
              <w:ind w:firstLine="0" w:firstLineChars="0"/>
              <w:jc w:val="center"/>
              <w:rPr>
                <w:rFonts w:cs="Times New Roman"/>
                <w:sz w:val="24"/>
                <w:szCs w:val="24"/>
                <w:highlight w:val="none"/>
              </w:rPr>
            </w:pPr>
            <w:r>
              <w:rPr>
                <w:rFonts w:cs="Times New Roman"/>
                <w:sz w:val="24"/>
                <w:szCs w:val="24"/>
                <w:highlight w:val="none"/>
              </w:rPr>
              <w:t>23269352</w:t>
            </w:r>
          </w:p>
        </w:tc>
      </w:tr>
      <w:tr w14:paraId="1310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C42ADAA">
            <w:pPr>
              <w:spacing w:line="240" w:lineRule="auto"/>
              <w:ind w:firstLine="0" w:firstLineChars="0"/>
              <w:jc w:val="center"/>
              <w:rPr>
                <w:rFonts w:cs="Times New Roman"/>
                <w:sz w:val="24"/>
                <w:szCs w:val="24"/>
                <w:highlight w:val="none"/>
              </w:rPr>
            </w:pPr>
            <w:r>
              <w:rPr>
                <w:rFonts w:hint="eastAsia" w:cs="Times New Roman"/>
                <w:sz w:val="24"/>
                <w:szCs w:val="24"/>
                <w:highlight w:val="none"/>
              </w:rPr>
              <w:t>9</w:t>
            </w:r>
          </w:p>
        </w:tc>
        <w:tc>
          <w:tcPr>
            <w:tcW w:w="4678" w:type="dxa"/>
          </w:tcPr>
          <w:p w14:paraId="6BFA9D46">
            <w:pPr>
              <w:spacing w:line="240" w:lineRule="auto"/>
              <w:ind w:firstLine="0" w:firstLineChars="0"/>
              <w:jc w:val="center"/>
              <w:rPr>
                <w:rFonts w:cs="Times New Roman"/>
                <w:sz w:val="24"/>
                <w:szCs w:val="24"/>
                <w:highlight w:val="none"/>
              </w:rPr>
            </w:pPr>
            <w:r>
              <w:rPr>
                <w:rFonts w:hint="eastAsia" w:cs="Times New Roman"/>
                <w:sz w:val="24"/>
                <w:szCs w:val="24"/>
                <w:highlight w:val="none"/>
              </w:rPr>
              <w:t>区民政局</w:t>
            </w:r>
          </w:p>
        </w:tc>
        <w:tc>
          <w:tcPr>
            <w:tcW w:w="2914" w:type="dxa"/>
          </w:tcPr>
          <w:p w14:paraId="124F2A4C">
            <w:pPr>
              <w:spacing w:line="240" w:lineRule="auto"/>
              <w:ind w:firstLine="0" w:firstLineChars="0"/>
              <w:jc w:val="center"/>
              <w:rPr>
                <w:rFonts w:cs="Times New Roman"/>
                <w:sz w:val="24"/>
                <w:szCs w:val="24"/>
                <w:highlight w:val="none"/>
              </w:rPr>
            </w:pPr>
            <w:r>
              <w:rPr>
                <w:rFonts w:hint="eastAsia" w:cs="Times New Roman"/>
                <w:sz w:val="24"/>
                <w:szCs w:val="24"/>
                <w:highlight w:val="yellow"/>
                <w:lang w:val="en-US" w:eastAsia="zh-CN"/>
              </w:rPr>
              <w:t>22677775</w:t>
            </w:r>
          </w:p>
        </w:tc>
      </w:tr>
      <w:tr w14:paraId="1038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6633629">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0</w:t>
            </w:r>
          </w:p>
        </w:tc>
        <w:tc>
          <w:tcPr>
            <w:tcW w:w="4678" w:type="dxa"/>
          </w:tcPr>
          <w:p w14:paraId="3101A7FE">
            <w:pPr>
              <w:spacing w:line="240" w:lineRule="auto"/>
              <w:ind w:firstLine="0" w:firstLineChars="0"/>
              <w:jc w:val="center"/>
              <w:rPr>
                <w:rFonts w:cs="Times New Roman"/>
                <w:sz w:val="24"/>
                <w:szCs w:val="24"/>
                <w:highlight w:val="none"/>
              </w:rPr>
            </w:pPr>
            <w:r>
              <w:rPr>
                <w:rFonts w:hint="eastAsia" w:cs="Times New Roman"/>
                <w:sz w:val="24"/>
                <w:szCs w:val="24"/>
                <w:highlight w:val="none"/>
              </w:rPr>
              <w:t>区财政局</w:t>
            </w:r>
          </w:p>
        </w:tc>
        <w:tc>
          <w:tcPr>
            <w:tcW w:w="2914" w:type="dxa"/>
          </w:tcPr>
          <w:p w14:paraId="3B683E41">
            <w:pPr>
              <w:spacing w:line="240" w:lineRule="auto"/>
              <w:ind w:firstLine="0" w:firstLineChars="0"/>
              <w:jc w:val="center"/>
              <w:rPr>
                <w:rFonts w:cs="Times New Roman"/>
                <w:sz w:val="24"/>
                <w:szCs w:val="24"/>
                <w:highlight w:val="none"/>
              </w:rPr>
            </w:pPr>
            <w:r>
              <w:rPr>
                <w:rFonts w:hint="eastAsia" w:cs="Times New Roman"/>
                <w:sz w:val="24"/>
                <w:szCs w:val="24"/>
                <w:highlight w:val="yellow"/>
                <w:lang w:val="en-US" w:eastAsia="zh-CN"/>
              </w:rPr>
              <w:t>22855628</w:t>
            </w:r>
          </w:p>
        </w:tc>
      </w:tr>
      <w:tr w14:paraId="534B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3B1EEE7">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1</w:t>
            </w:r>
          </w:p>
        </w:tc>
        <w:tc>
          <w:tcPr>
            <w:tcW w:w="4678" w:type="dxa"/>
          </w:tcPr>
          <w:p w14:paraId="32BF14BB">
            <w:pPr>
              <w:spacing w:line="240" w:lineRule="auto"/>
              <w:ind w:firstLine="0" w:firstLineChars="0"/>
              <w:jc w:val="center"/>
              <w:rPr>
                <w:rFonts w:cs="Times New Roman"/>
                <w:sz w:val="24"/>
                <w:szCs w:val="24"/>
                <w:highlight w:val="none"/>
              </w:rPr>
            </w:pPr>
            <w:r>
              <w:rPr>
                <w:rFonts w:hint="eastAsia" w:cs="Times New Roman"/>
                <w:sz w:val="24"/>
                <w:szCs w:val="24"/>
                <w:highlight w:val="none"/>
              </w:rPr>
              <w:t>区教育体育局</w:t>
            </w:r>
          </w:p>
        </w:tc>
        <w:tc>
          <w:tcPr>
            <w:tcW w:w="2914" w:type="dxa"/>
          </w:tcPr>
          <w:p w14:paraId="69AACA91">
            <w:pPr>
              <w:spacing w:line="240" w:lineRule="auto"/>
              <w:ind w:firstLine="0" w:firstLineChars="0"/>
              <w:jc w:val="center"/>
              <w:rPr>
                <w:rFonts w:cs="Times New Roman"/>
                <w:sz w:val="24"/>
                <w:szCs w:val="24"/>
                <w:highlight w:val="none"/>
              </w:rPr>
            </w:pPr>
            <w:r>
              <w:rPr>
                <w:rFonts w:hint="eastAsia" w:cs="Times New Roman"/>
                <w:sz w:val="24"/>
                <w:szCs w:val="24"/>
                <w:highlight w:val="red"/>
                <w:lang w:val="en-US" w:eastAsia="zh-CN"/>
              </w:rPr>
              <w:t>22660521</w:t>
            </w:r>
          </w:p>
        </w:tc>
      </w:tr>
      <w:tr w14:paraId="20D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2D746C">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2</w:t>
            </w:r>
          </w:p>
        </w:tc>
        <w:tc>
          <w:tcPr>
            <w:tcW w:w="4678" w:type="dxa"/>
          </w:tcPr>
          <w:p w14:paraId="168AEC72">
            <w:pPr>
              <w:spacing w:line="240" w:lineRule="auto"/>
              <w:ind w:firstLine="0" w:firstLineChars="0"/>
              <w:jc w:val="center"/>
              <w:rPr>
                <w:rFonts w:cs="Times New Roman"/>
                <w:sz w:val="24"/>
                <w:szCs w:val="24"/>
                <w:highlight w:val="none"/>
              </w:rPr>
            </w:pPr>
            <w:r>
              <w:rPr>
                <w:rFonts w:hint="eastAsia" w:cs="Times New Roman"/>
                <w:sz w:val="24"/>
                <w:szCs w:val="24"/>
                <w:highlight w:val="none"/>
              </w:rPr>
              <w:t>区总工会</w:t>
            </w:r>
          </w:p>
        </w:tc>
        <w:tc>
          <w:tcPr>
            <w:tcW w:w="2914" w:type="dxa"/>
          </w:tcPr>
          <w:p w14:paraId="40DD33DC">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23389572</w:t>
            </w:r>
          </w:p>
        </w:tc>
      </w:tr>
      <w:tr w14:paraId="6FAF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40DF626">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3</w:t>
            </w:r>
          </w:p>
        </w:tc>
        <w:tc>
          <w:tcPr>
            <w:tcW w:w="4678" w:type="dxa"/>
          </w:tcPr>
          <w:p w14:paraId="448B6838">
            <w:pPr>
              <w:spacing w:line="240" w:lineRule="auto"/>
              <w:ind w:firstLine="0" w:firstLineChars="0"/>
              <w:jc w:val="center"/>
              <w:rPr>
                <w:rFonts w:hint="eastAsia" w:eastAsia="仿宋_GB2312" w:cs="Times New Roman"/>
                <w:sz w:val="24"/>
                <w:szCs w:val="24"/>
                <w:highlight w:val="none"/>
                <w:lang w:eastAsia="zh-CN"/>
              </w:rPr>
            </w:pPr>
            <w:r>
              <w:rPr>
                <w:rFonts w:hint="eastAsia" w:cs="Times New Roman"/>
                <w:sz w:val="24"/>
                <w:szCs w:val="24"/>
                <w:highlight w:val="none"/>
                <w:lang w:eastAsia="zh-CN"/>
              </w:rPr>
              <w:t>区发展和改革委员会</w:t>
            </w:r>
          </w:p>
        </w:tc>
        <w:tc>
          <w:tcPr>
            <w:tcW w:w="2914" w:type="dxa"/>
          </w:tcPr>
          <w:p w14:paraId="32A97B7F">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yellow"/>
                <w:lang w:val="en-US" w:eastAsia="zh-CN"/>
              </w:rPr>
              <w:t>23267505</w:t>
            </w:r>
          </w:p>
        </w:tc>
      </w:tr>
      <w:tr w14:paraId="4DE9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1F5EC15">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4</w:t>
            </w:r>
          </w:p>
        </w:tc>
        <w:tc>
          <w:tcPr>
            <w:tcW w:w="4678" w:type="dxa"/>
          </w:tcPr>
          <w:p w14:paraId="4585905F">
            <w:pPr>
              <w:spacing w:line="240" w:lineRule="auto"/>
              <w:ind w:firstLine="0" w:firstLineChars="0"/>
              <w:jc w:val="center"/>
              <w:rPr>
                <w:rFonts w:cs="Times New Roman"/>
                <w:sz w:val="24"/>
                <w:szCs w:val="24"/>
                <w:highlight w:val="none"/>
              </w:rPr>
            </w:pPr>
            <w:r>
              <w:rPr>
                <w:rFonts w:hint="eastAsia" w:cs="Times New Roman"/>
                <w:sz w:val="24"/>
                <w:szCs w:val="24"/>
                <w:highlight w:val="none"/>
              </w:rPr>
              <w:t>区团委</w:t>
            </w:r>
          </w:p>
        </w:tc>
        <w:tc>
          <w:tcPr>
            <w:tcW w:w="2914" w:type="dxa"/>
          </w:tcPr>
          <w:p w14:paraId="30EE8B3F">
            <w:pPr>
              <w:spacing w:line="240" w:lineRule="auto"/>
              <w:ind w:firstLine="0" w:firstLineChars="0"/>
              <w:jc w:val="center"/>
              <w:rPr>
                <w:rFonts w:cs="Times New Roman"/>
                <w:sz w:val="24"/>
                <w:szCs w:val="24"/>
                <w:highlight w:val="none"/>
              </w:rPr>
            </w:pPr>
            <w:r>
              <w:rPr>
                <w:rFonts w:cs="Times New Roman"/>
                <w:sz w:val="24"/>
                <w:szCs w:val="24"/>
                <w:highlight w:val="none"/>
              </w:rPr>
              <w:t>21303673</w:t>
            </w:r>
          </w:p>
        </w:tc>
      </w:tr>
      <w:tr w14:paraId="49B3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BFEEA5C">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5</w:t>
            </w:r>
          </w:p>
        </w:tc>
        <w:tc>
          <w:tcPr>
            <w:tcW w:w="4678" w:type="dxa"/>
          </w:tcPr>
          <w:p w14:paraId="51C609AA">
            <w:pPr>
              <w:spacing w:line="240" w:lineRule="auto"/>
              <w:ind w:firstLine="0" w:firstLineChars="0"/>
              <w:jc w:val="center"/>
              <w:rPr>
                <w:rFonts w:cs="Times New Roman"/>
                <w:sz w:val="24"/>
                <w:szCs w:val="24"/>
                <w:highlight w:val="none"/>
              </w:rPr>
            </w:pPr>
            <w:r>
              <w:rPr>
                <w:rFonts w:hint="eastAsia" w:cs="Times New Roman"/>
                <w:sz w:val="24"/>
                <w:szCs w:val="24"/>
                <w:highlight w:val="none"/>
              </w:rPr>
              <w:t>区司法局</w:t>
            </w:r>
          </w:p>
        </w:tc>
        <w:tc>
          <w:tcPr>
            <w:tcW w:w="2914" w:type="dxa"/>
          </w:tcPr>
          <w:p w14:paraId="7583A822">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23216059</w:t>
            </w:r>
          </w:p>
        </w:tc>
      </w:tr>
      <w:tr w14:paraId="41A9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F6A78A">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6</w:t>
            </w:r>
          </w:p>
        </w:tc>
        <w:tc>
          <w:tcPr>
            <w:tcW w:w="4678" w:type="dxa"/>
          </w:tcPr>
          <w:p w14:paraId="29C2C3BC">
            <w:pPr>
              <w:spacing w:line="240" w:lineRule="auto"/>
              <w:ind w:firstLine="0" w:firstLineChars="0"/>
              <w:jc w:val="center"/>
              <w:rPr>
                <w:rFonts w:cs="Times New Roman"/>
                <w:sz w:val="24"/>
                <w:szCs w:val="24"/>
                <w:highlight w:val="none"/>
              </w:rPr>
            </w:pPr>
            <w:r>
              <w:rPr>
                <w:rFonts w:hint="eastAsia" w:cs="Times New Roman"/>
                <w:sz w:val="24"/>
                <w:szCs w:val="24"/>
                <w:highlight w:val="none"/>
              </w:rPr>
              <w:t>区人力资源和社会保障局</w:t>
            </w:r>
          </w:p>
        </w:tc>
        <w:tc>
          <w:tcPr>
            <w:tcW w:w="2914" w:type="dxa"/>
          </w:tcPr>
          <w:p w14:paraId="0F6F571B">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22366229</w:t>
            </w:r>
          </w:p>
        </w:tc>
      </w:tr>
      <w:tr w14:paraId="6931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8DD2B87">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7</w:t>
            </w:r>
          </w:p>
        </w:tc>
        <w:tc>
          <w:tcPr>
            <w:tcW w:w="4678" w:type="dxa"/>
          </w:tcPr>
          <w:p w14:paraId="563F1AF6">
            <w:pPr>
              <w:spacing w:line="240" w:lineRule="auto"/>
              <w:ind w:firstLine="0" w:firstLineChars="0"/>
              <w:jc w:val="center"/>
              <w:rPr>
                <w:rFonts w:cs="Times New Roman"/>
                <w:sz w:val="24"/>
                <w:szCs w:val="24"/>
                <w:highlight w:val="none"/>
              </w:rPr>
            </w:pPr>
            <w:r>
              <w:rPr>
                <w:rFonts w:hint="eastAsia" w:cs="Times New Roman"/>
                <w:sz w:val="24"/>
                <w:szCs w:val="24"/>
                <w:highlight w:val="none"/>
              </w:rPr>
              <w:t>区住房和城乡建设局</w:t>
            </w:r>
          </w:p>
        </w:tc>
        <w:tc>
          <w:tcPr>
            <w:tcW w:w="2914" w:type="dxa"/>
          </w:tcPr>
          <w:p w14:paraId="3836D7DE">
            <w:pPr>
              <w:spacing w:line="240" w:lineRule="auto"/>
              <w:ind w:firstLine="0" w:firstLineChars="0"/>
              <w:jc w:val="center"/>
              <w:rPr>
                <w:rFonts w:cs="Times New Roman"/>
                <w:sz w:val="24"/>
                <w:szCs w:val="24"/>
                <w:highlight w:val="none"/>
              </w:rPr>
            </w:pPr>
            <w:r>
              <w:rPr>
                <w:rFonts w:cs="Times New Roman"/>
                <w:sz w:val="24"/>
                <w:szCs w:val="24"/>
                <w:highlight w:val="none"/>
              </w:rPr>
              <w:t>23361066</w:t>
            </w:r>
          </w:p>
        </w:tc>
      </w:tr>
      <w:tr w14:paraId="009D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253A734">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8</w:t>
            </w:r>
          </w:p>
        </w:tc>
        <w:tc>
          <w:tcPr>
            <w:tcW w:w="4678" w:type="dxa"/>
          </w:tcPr>
          <w:p w14:paraId="157BBA3A">
            <w:pPr>
              <w:spacing w:line="240" w:lineRule="auto"/>
              <w:ind w:firstLine="0" w:firstLineChars="0"/>
              <w:jc w:val="center"/>
              <w:rPr>
                <w:rFonts w:cs="Times New Roman"/>
                <w:sz w:val="24"/>
                <w:szCs w:val="24"/>
                <w:highlight w:val="none"/>
              </w:rPr>
            </w:pPr>
            <w:r>
              <w:rPr>
                <w:rFonts w:hint="eastAsia" w:cs="Times New Roman"/>
                <w:sz w:val="24"/>
                <w:szCs w:val="24"/>
                <w:highlight w:val="none"/>
              </w:rPr>
              <w:t>区城市管理局</w:t>
            </w:r>
          </w:p>
        </w:tc>
        <w:tc>
          <w:tcPr>
            <w:tcW w:w="2914" w:type="dxa"/>
          </w:tcPr>
          <w:p w14:paraId="23C10E34">
            <w:pPr>
              <w:spacing w:line="240" w:lineRule="auto"/>
              <w:ind w:firstLine="0" w:firstLineChars="0"/>
              <w:jc w:val="center"/>
              <w:rPr>
                <w:rFonts w:cs="Times New Roman"/>
                <w:sz w:val="24"/>
                <w:szCs w:val="24"/>
                <w:highlight w:val="none"/>
              </w:rPr>
            </w:pPr>
            <w:r>
              <w:rPr>
                <w:rFonts w:cs="Times New Roman"/>
                <w:sz w:val="24"/>
                <w:szCs w:val="24"/>
                <w:highlight w:val="none"/>
              </w:rPr>
              <w:t>23232608</w:t>
            </w:r>
          </w:p>
        </w:tc>
      </w:tr>
      <w:tr w14:paraId="59E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AF2F4A">
            <w:pPr>
              <w:spacing w:line="240" w:lineRule="auto"/>
              <w:ind w:firstLine="0" w:firstLineChars="0"/>
              <w:jc w:val="center"/>
              <w:rPr>
                <w:rFonts w:cs="Times New Roman"/>
                <w:sz w:val="24"/>
                <w:szCs w:val="24"/>
                <w:highlight w:val="none"/>
              </w:rPr>
            </w:pPr>
            <w:r>
              <w:rPr>
                <w:rFonts w:hint="eastAsia" w:cs="Times New Roman"/>
                <w:sz w:val="24"/>
                <w:szCs w:val="24"/>
                <w:highlight w:val="none"/>
              </w:rPr>
              <w:t>1</w:t>
            </w:r>
            <w:r>
              <w:rPr>
                <w:rFonts w:cs="Times New Roman"/>
                <w:sz w:val="24"/>
                <w:szCs w:val="24"/>
                <w:highlight w:val="none"/>
              </w:rPr>
              <w:t>9</w:t>
            </w:r>
          </w:p>
        </w:tc>
        <w:tc>
          <w:tcPr>
            <w:tcW w:w="4678" w:type="dxa"/>
          </w:tcPr>
          <w:p w14:paraId="3FD3506C">
            <w:pPr>
              <w:spacing w:line="240" w:lineRule="auto"/>
              <w:ind w:firstLine="0" w:firstLineChars="0"/>
              <w:jc w:val="center"/>
              <w:rPr>
                <w:rFonts w:cs="Times New Roman"/>
                <w:sz w:val="24"/>
                <w:szCs w:val="24"/>
                <w:highlight w:val="none"/>
              </w:rPr>
            </w:pPr>
            <w:r>
              <w:rPr>
                <w:rFonts w:hint="eastAsia" w:cs="Times New Roman"/>
                <w:sz w:val="24"/>
                <w:szCs w:val="24"/>
                <w:highlight w:val="none"/>
              </w:rPr>
              <w:t>区交通发展中心</w:t>
            </w:r>
          </w:p>
        </w:tc>
        <w:tc>
          <w:tcPr>
            <w:tcW w:w="2914" w:type="dxa"/>
          </w:tcPr>
          <w:p w14:paraId="0F8EAEDC">
            <w:pPr>
              <w:spacing w:line="240" w:lineRule="auto"/>
              <w:ind w:firstLine="0" w:firstLineChars="0"/>
              <w:jc w:val="center"/>
              <w:rPr>
                <w:rFonts w:cs="Times New Roman"/>
                <w:sz w:val="24"/>
                <w:szCs w:val="24"/>
                <w:highlight w:val="none"/>
              </w:rPr>
            </w:pPr>
            <w:r>
              <w:rPr>
                <w:rFonts w:cs="Times New Roman"/>
                <w:sz w:val="24"/>
                <w:szCs w:val="24"/>
                <w:highlight w:val="none"/>
              </w:rPr>
              <w:t>23251300</w:t>
            </w:r>
          </w:p>
        </w:tc>
      </w:tr>
      <w:tr w14:paraId="6E64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EE90CCD">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0</w:t>
            </w:r>
          </w:p>
        </w:tc>
        <w:tc>
          <w:tcPr>
            <w:tcW w:w="4678" w:type="dxa"/>
          </w:tcPr>
          <w:p w14:paraId="3561C8FE">
            <w:pPr>
              <w:spacing w:line="240" w:lineRule="auto"/>
              <w:ind w:firstLine="0" w:firstLineChars="0"/>
              <w:jc w:val="center"/>
              <w:rPr>
                <w:rFonts w:cs="Times New Roman"/>
                <w:sz w:val="24"/>
                <w:szCs w:val="24"/>
                <w:highlight w:val="none"/>
              </w:rPr>
            </w:pPr>
            <w:r>
              <w:rPr>
                <w:rFonts w:hint="eastAsia" w:cs="Times New Roman"/>
                <w:sz w:val="24"/>
                <w:szCs w:val="24"/>
                <w:highlight w:val="none"/>
              </w:rPr>
              <w:t>区商务局</w:t>
            </w:r>
          </w:p>
        </w:tc>
        <w:tc>
          <w:tcPr>
            <w:tcW w:w="2914" w:type="dxa"/>
          </w:tcPr>
          <w:p w14:paraId="5D783B33">
            <w:pPr>
              <w:spacing w:line="240" w:lineRule="auto"/>
              <w:ind w:firstLine="0" w:firstLineChars="0"/>
              <w:jc w:val="center"/>
              <w:rPr>
                <w:rFonts w:cs="Times New Roman"/>
                <w:sz w:val="24"/>
                <w:szCs w:val="24"/>
                <w:highlight w:val="none"/>
              </w:rPr>
            </w:pPr>
            <w:r>
              <w:rPr>
                <w:rFonts w:hint="eastAsia" w:cs="Times New Roman"/>
                <w:sz w:val="24"/>
                <w:szCs w:val="24"/>
                <w:highlight w:val="red"/>
                <w:lang w:val="en-US" w:eastAsia="zh-CN"/>
              </w:rPr>
              <w:t>23989688</w:t>
            </w:r>
          </w:p>
        </w:tc>
      </w:tr>
      <w:tr w14:paraId="7A5E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F921FD6">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1</w:t>
            </w:r>
          </w:p>
        </w:tc>
        <w:tc>
          <w:tcPr>
            <w:tcW w:w="4678" w:type="dxa"/>
          </w:tcPr>
          <w:p w14:paraId="6C18BFF0">
            <w:pPr>
              <w:spacing w:line="240" w:lineRule="auto"/>
              <w:ind w:firstLine="0" w:firstLineChars="0"/>
              <w:jc w:val="center"/>
              <w:rPr>
                <w:rFonts w:cs="Times New Roman"/>
                <w:sz w:val="24"/>
                <w:szCs w:val="24"/>
                <w:highlight w:val="none"/>
              </w:rPr>
            </w:pPr>
            <w:r>
              <w:rPr>
                <w:rFonts w:hint="eastAsia" w:cs="Times New Roman"/>
                <w:sz w:val="24"/>
                <w:szCs w:val="24"/>
                <w:highlight w:val="none"/>
              </w:rPr>
              <w:t>区文化和旅游局</w:t>
            </w:r>
          </w:p>
        </w:tc>
        <w:tc>
          <w:tcPr>
            <w:tcW w:w="2914" w:type="dxa"/>
          </w:tcPr>
          <w:p w14:paraId="2EAE8105">
            <w:pPr>
              <w:spacing w:line="240" w:lineRule="auto"/>
              <w:ind w:firstLine="0" w:firstLineChars="0"/>
              <w:jc w:val="center"/>
              <w:rPr>
                <w:rFonts w:cs="Times New Roman"/>
                <w:sz w:val="24"/>
                <w:szCs w:val="24"/>
                <w:highlight w:val="none"/>
              </w:rPr>
            </w:pPr>
            <w:r>
              <w:rPr>
                <w:rFonts w:cs="Times New Roman"/>
                <w:sz w:val="24"/>
                <w:szCs w:val="24"/>
                <w:highlight w:val="none"/>
              </w:rPr>
              <w:t>23388117</w:t>
            </w:r>
          </w:p>
        </w:tc>
      </w:tr>
      <w:tr w14:paraId="401A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4DE9E8A">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2</w:t>
            </w:r>
          </w:p>
        </w:tc>
        <w:tc>
          <w:tcPr>
            <w:tcW w:w="4678" w:type="dxa"/>
          </w:tcPr>
          <w:p w14:paraId="0E03918F">
            <w:pPr>
              <w:spacing w:line="240" w:lineRule="auto"/>
              <w:ind w:firstLine="0" w:firstLineChars="0"/>
              <w:jc w:val="center"/>
              <w:rPr>
                <w:rFonts w:cs="Times New Roman"/>
                <w:sz w:val="24"/>
                <w:szCs w:val="24"/>
                <w:highlight w:val="none"/>
              </w:rPr>
            </w:pPr>
            <w:r>
              <w:rPr>
                <w:rFonts w:hint="eastAsia" w:cs="Times New Roman"/>
                <w:sz w:val="24"/>
                <w:szCs w:val="24"/>
                <w:highlight w:val="none"/>
              </w:rPr>
              <w:t>区政务服务和大数据管理局</w:t>
            </w:r>
          </w:p>
        </w:tc>
        <w:tc>
          <w:tcPr>
            <w:tcW w:w="2914" w:type="dxa"/>
          </w:tcPr>
          <w:p w14:paraId="67E5BCC5">
            <w:pPr>
              <w:spacing w:line="240" w:lineRule="auto"/>
              <w:ind w:firstLine="0" w:firstLineChars="0"/>
              <w:jc w:val="center"/>
              <w:rPr>
                <w:rFonts w:cs="Times New Roman"/>
                <w:sz w:val="24"/>
                <w:szCs w:val="24"/>
                <w:highlight w:val="none"/>
              </w:rPr>
            </w:pPr>
            <w:r>
              <w:rPr>
                <w:rFonts w:hint="eastAsia" w:cs="Times New Roman"/>
                <w:sz w:val="24"/>
                <w:szCs w:val="24"/>
                <w:highlight w:val="none"/>
              </w:rPr>
              <w:t>22358719</w:t>
            </w:r>
          </w:p>
        </w:tc>
      </w:tr>
      <w:tr w14:paraId="1824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C3E5B0">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3</w:t>
            </w:r>
          </w:p>
        </w:tc>
        <w:tc>
          <w:tcPr>
            <w:tcW w:w="4678" w:type="dxa"/>
          </w:tcPr>
          <w:p w14:paraId="23E1ECFB">
            <w:pPr>
              <w:spacing w:line="240" w:lineRule="auto"/>
              <w:ind w:firstLine="0" w:firstLineChars="0"/>
              <w:jc w:val="center"/>
              <w:rPr>
                <w:rFonts w:cs="Times New Roman"/>
                <w:sz w:val="24"/>
                <w:szCs w:val="24"/>
                <w:highlight w:val="none"/>
              </w:rPr>
            </w:pPr>
            <w:r>
              <w:rPr>
                <w:rFonts w:hint="eastAsia" w:cs="Times New Roman"/>
                <w:sz w:val="24"/>
                <w:szCs w:val="24"/>
                <w:highlight w:val="none"/>
              </w:rPr>
              <w:t>区统计局</w:t>
            </w:r>
          </w:p>
        </w:tc>
        <w:tc>
          <w:tcPr>
            <w:tcW w:w="2914" w:type="dxa"/>
          </w:tcPr>
          <w:p w14:paraId="47DFEDA8">
            <w:pPr>
              <w:spacing w:line="240" w:lineRule="auto"/>
              <w:ind w:firstLine="0" w:firstLineChars="0"/>
              <w:jc w:val="center"/>
              <w:rPr>
                <w:rFonts w:cs="Times New Roman"/>
                <w:sz w:val="24"/>
                <w:szCs w:val="24"/>
                <w:highlight w:val="none"/>
              </w:rPr>
            </w:pPr>
            <w:r>
              <w:rPr>
                <w:rFonts w:hint="eastAsia" w:cs="Times New Roman"/>
                <w:sz w:val="24"/>
                <w:szCs w:val="24"/>
                <w:highlight w:val="none"/>
              </w:rPr>
              <w:t>23388652</w:t>
            </w:r>
          </w:p>
        </w:tc>
      </w:tr>
      <w:tr w14:paraId="24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3ED7AF4">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4</w:t>
            </w:r>
          </w:p>
        </w:tc>
        <w:tc>
          <w:tcPr>
            <w:tcW w:w="4678" w:type="dxa"/>
          </w:tcPr>
          <w:p w14:paraId="26AF667F">
            <w:pPr>
              <w:spacing w:line="240" w:lineRule="auto"/>
              <w:ind w:firstLine="0" w:firstLineChars="0"/>
              <w:jc w:val="center"/>
              <w:rPr>
                <w:rFonts w:cs="Times New Roman"/>
                <w:sz w:val="24"/>
                <w:szCs w:val="24"/>
                <w:highlight w:val="none"/>
              </w:rPr>
            </w:pPr>
            <w:r>
              <w:rPr>
                <w:rFonts w:hint="eastAsia" w:cs="Times New Roman"/>
                <w:sz w:val="24"/>
                <w:szCs w:val="24"/>
                <w:highlight w:val="none"/>
              </w:rPr>
              <w:t>区卫生健康委员会</w:t>
            </w:r>
          </w:p>
        </w:tc>
        <w:tc>
          <w:tcPr>
            <w:tcW w:w="2914" w:type="dxa"/>
          </w:tcPr>
          <w:p w14:paraId="0B1464BA">
            <w:pPr>
              <w:spacing w:line="240" w:lineRule="auto"/>
              <w:ind w:firstLine="0" w:firstLineChars="0"/>
              <w:jc w:val="center"/>
              <w:rPr>
                <w:rFonts w:cs="Times New Roman"/>
                <w:sz w:val="24"/>
                <w:szCs w:val="24"/>
                <w:highlight w:val="none"/>
              </w:rPr>
            </w:pPr>
            <w:r>
              <w:rPr>
                <w:rFonts w:cs="Times New Roman"/>
                <w:sz w:val="24"/>
                <w:szCs w:val="24"/>
                <w:highlight w:val="none"/>
              </w:rPr>
              <w:t>23388725</w:t>
            </w:r>
          </w:p>
        </w:tc>
      </w:tr>
      <w:tr w14:paraId="27B0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5C4727">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5</w:t>
            </w:r>
          </w:p>
        </w:tc>
        <w:tc>
          <w:tcPr>
            <w:tcW w:w="4678" w:type="dxa"/>
          </w:tcPr>
          <w:p w14:paraId="08C8E054">
            <w:pPr>
              <w:spacing w:line="240" w:lineRule="auto"/>
              <w:ind w:firstLine="0" w:firstLineChars="0"/>
              <w:jc w:val="center"/>
              <w:rPr>
                <w:rFonts w:cs="Times New Roman"/>
                <w:sz w:val="24"/>
                <w:szCs w:val="24"/>
                <w:highlight w:val="none"/>
              </w:rPr>
            </w:pPr>
            <w:r>
              <w:rPr>
                <w:rFonts w:hint="eastAsia" w:cs="Times New Roman"/>
                <w:sz w:val="24"/>
                <w:szCs w:val="24"/>
                <w:highlight w:val="none"/>
              </w:rPr>
              <w:t>区审计局</w:t>
            </w:r>
          </w:p>
        </w:tc>
        <w:tc>
          <w:tcPr>
            <w:tcW w:w="2914" w:type="dxa"/>
          </w:tcPr>
          <w:p w14:paraId="6271513D">
            <w:pPr>
              <w:spacing w:line="240" w:lineRule="auto"/>
              <w:ind w:firstLine="0" w:firstLineChars="0"/>
              <w:jc w:val="center"/>
              <w:rPr>
                <w:rFonts w:cs="Times New Roman"/>
                <w:sz w:val="24"/>
                <w:szCs w:val="24"/>
                <w:highlight w:val="none"/>
              </w:rPr>
            </w:pPr>
            <w:r>
              <w:rPr>
                <w:rFonts w:hint="eastAsia" w:cs="Times New Roman"/>
                <w:sz w:val="24"/>
                <w:szCs w:val="24"/>
                <w:highlight w:val="none"/>
              </w:rPr>
              <w:t>23388708</w:t>
            </w:r>
          </w:p>
        </w:tc>
      </w:tr>
      <w:tr w14:paraId="2405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FF37E4D">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6</w:t>
            </w:r>
          </w:p>
        </w:tc>
        <w:tc>
          <w:tcPr>
            <w:tcW w:w="4678" w:type="dxa"/>
          </w:tcPr>
          <w:p w14:paraId="15F36C29">
            <w:pPr>
              <w:spacing w:line="240" w:lineRule="auto"/>
              <w:ind w:firstLine="0" w:firstLineChars="0"/>
              <w:jc w:val="center"/>
              <w:rPr>
                <w:rFonts w:cs="Times New Roman"/>
                <w:sz w:val="24"/>
                <w:szCs w:val="24"/>
                <w:highlight w:val="none"/>
              </w:rPr>
            </w:pPr>
            <w:r>
              <w:rPr>
                <w:rFonts w:hint="eastAsia" w:cs="Times New Roman"/>
                <w:sz w:val="24"/>
                <w:szCs w:val="24"/>
                <w:highlight w:val="none"/>
              </w:rPr>
              <w:t>区市场监督管理局</w:t>
            </w:r>
          </w:p>
        </w:tc>
        <w:tc>
          <w:tcPr>
            <w:tcW w:w="2914" w:type="dxa"/>
          </w:tcPr>
          <w:p w14:paraId="43DCE4B9">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22382786</w:t>
            </w:r>
          </w:p>
        </w:tc>
      </w:tr>
      <w:tr w14:paraId="4FC0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5FFA4C2">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7</w:t>
            </w:r>
          </w:p>
        </w:tc>
        <w:tc>
          <w:tcPr>
            <w:tcW w:w="4678" w:type="dxa"/>
          </w:tcPr>
          <w:p w14:paraId="0E354029">
            <w:pPr>
              <w:spacing w:line="240" w:lineRule="auto"/>
              <w:ind w:firstLine="0" w:firstLineChars="0"/>
              <w:jc w:val="center"/>
              <w:rPr>
                <w:rFonts w:cs="Times New Roman"/>
                <w:sz w:val="24"/>
                <w:szCs w:val="24"/>
                <w:highlight w:val="none"/>
              </w:rPr>
            </w:pPr>
            <w:r>
              <w:rPr>
                <w:rFonts w:hint="eastAsia" w:cs="Times New Roman"/>
                <w:sz w:val="24"/>
                <w:szCs w:val="24"/>
                <w:highlight w:val="none"/>
              </w:rPr>
              <w:t>市生态环境局顺河回族分局</w:t>
            </w:r>
          </w:p>
        </w:tc>
        <w:tc>
          <w:tcPr>
            <w:tcW w:w="2914" w:type="dxa"/>
            <w:vAlign w:val="center"/>
          </w:tcPr>
          <w:p w14:paraId="1FD0D836">
            <w:pPr>
              <w:spacing w:line="240" w:lineRule="auto"/>
              <w:ind w:firstLine="0" w:firstLineChars="0"/>
              <w:jc w:val="center"/>
              <w:rPr>
                <w:rFonts w:cs="Times New Roman"/>
                <w:sz w:val="24"/>
                <w:szCs w:val="24"/>
                <w:highlight w:val="none"/>
              </w:rPr>
            </w:pPr>
            <w:r>
              <w:rPr>
                <w:rFonts w:cs="Times New Roman"/>
                <w:sz w:val="24"/>
                <w:szCs w:val="24"/>
                <w:highlight w:val="none"/>
              </w:rPr>
              <w:t>22236981</w:t>
            </w:r>
          </w:p>
        </w:tc>
      </w:tr>
      <w:tr w14:paraId="752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34F9656">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8</w:t>
            </w:r>
          </w:p>
        </w:tc>
        <w:tc>
          <w:tcPr>
            <w:tcW w:w="4678" w:type="dxa"/>
          </w:tcPr>
          <w:p w14:paraId="272F035E">
            <w:pPr>
              <w:spacing w:line="240" w:lineRule="auto"/>
              <w:ind w:firstLine="0" w:firstLineChars="0"/>
              <w:jc w:val="center"/>
              <w:rPr>
                <w:rFonts w:cs="Times New Roman"/>
                <w:sz w:val="24"/>
                <w:szCs w:val="24"/>
                <w:highlight w:val="none"/>
              </w:rPr>
            </w:pPr>
            <w:r>
              <w:rPr>
                <w:rFonts w:hint="eastAsia" w:cs="Times New Roman"/>
                <w:sz w:val="24"/>
                <w:szCs w:val="24"/>
                <w:highlight w:val="none"/>
              </w:rPr>
              <w:t>区人民武装部</w:t>
            </w:r>
          </w:p>
        </w:tc>
        <w:tc>
          <w:tcPr>
            <w:tcW w:w="2914" w:type="dxa"/>
          </w:tcPr>
          <w:p w14:paraId="146C1770">
            <w:pPr>
              <w:spacing w:line="240" w:lineRule="auto"/>
              <w:ind w:firstLine="0" w:firstLineChars="0"/>
              <w:jc w:val="center"/>
              <w:rPr>
                <w:rFonts w:cs="Times New Roman"/>
                <w:sz w:val="24"/>
                <w:szCs w:val="24"/>
                <w:highlight w:val="none"/>
              </w:rPr>
            </w:pPr>
            <w:r>
              <w:rPr>
                <w:rFonts w:hint="eastAsia" w:cs="Times New Roman"/>
                <w:sz w:val="24"/>
                <w:szCs w:val="24"/>
                <w:highlight w:val="none"/>
              </w:rPr>
              <w:t>26770840</w:t>
            </w:r>
          </w:p>
        </w:tc>
      </w:tr>
      <w:tr w14:paraId="11F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5E91A61">
            <w:pPr>
              <w:spacing w:line="240" w:lineRule="auto"/>
              <w:ind w:firstLine="0" w:firstLineChars="0"/>
              <w:jc w:val="center"/>
              <w:rPr>
                <w:rFonts w:cs="Times New Roman"/>
                <w:sz w:val="24"/>
                <w:szCs w:val="24"/>
                <w:highlight w:val="none"/>
              </w:rPr>
            </w:pPr>
            <w:r>
              <w:rPr>
                <w:rFonts w:hint="eastAsia" w:cs="Times New Roman"/>
                <w:sz w:val="24"/>
                <w:szCs w:val="24"/>
                <w:highlight w:val="none"/>
              </w:rPr>
              <w:t>2</w:t>
            </w:r>
            <w:r>
              <w:rPr>
                <w:rFonts w:cs="Times New Roman"/>
                <w:sz w:val="24"/>
                <w:szCs w:val="24"/>
                <w:highlight w:val="none"/>
              </w:rPr>
              <w:t>9</w:t>
            </w:r>
          </w:p>
        </w:tc>
        <w:tc>
          <w:tcPr>
            <w:tcW w:w="4678" w:type="dxa"/>
          </w:tcPr>
          <w:p w14:paraId="3AFA2A50">
            <w:pPr>
              <w:spacing w:line="240" w:lineRule="auto"/>
              <w:ind w:firstLine="0" w:firstLineChars="0"/>
              <w:jc w:val="center"/>
              <w:rPr>
                <w:rFonts w:cs="Times New Roman"/>
                <w:sz w:val="24"/>
                <w:szCs w:val="24"/>
                <w:highlight w:val="none"/>
              </w:rPr>
            </w:pPr>
            <w:r>
              <w:rPr>
                <w:rFonts w:hint="eastAsia" w:cs="Times New Roman"/>
                <w:sz w:val="24"/>
                <w:szCs w:val="24"/>
                <w:highlight w:val="none"/>
              </w:rPr>
              <w:t>区消防救援大队</w:t>
            </w:r>
          </w:p>
        </w:tc>
        <w:tc>
          <w:tcPr>
            <w:tcW w:w="2914" w:type="dxa"/>
            <w:vAlign w:val="center"/>
          </w:tcPr>
          <w:p w14:paraId="4764B3FB">
            <w:pPr>
              <w:spacing w:line="240" w:lineRule="auto"/>
              <w:ind w:firstLine="0" w:firstLineChars="0"/>
              <w:jc w:val="center"/>
              <w:rPr>
                <w:rFonts w:cs="Times New Roman"/>
                <w:sz w:val="24"/>
                <w:szCs w:val="24"/>
                <w:highlight w:val="none"/>
              </w:rPr>
            </w:pPr>
            <w:r>
              <w:rPr>
                <w:rFonts w:cs="Times New Roman"/>
                <w:sz w:val="24"/>
                <w:szCs w:val="24"/>
                <w:highlight w:val="none"/>
              </w:rPr>
              <w:t>22897119</w:t>
            </w:r>
          </w:p>
        </w:tc>
      </w:tr>
      <w:tr w14:paraId="0BE0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48C8505">
            <w:pPr>
              <w:spacing w:line="240" w:lineRule="auto"/>
              <w:ind w:firstLine="0" w:firstLineChars="0"/>
              <w:jc w:val="center"/>
              <w:rPr>
                <w:rFonts w:cs="Times New Roman"/>
                <w:sz w:val="24"/>
                <w:szCs w:val="24"/>
                <w:highlight w:val="none"/>
              </w:rPr>
            </w:pPr>
            <w:r>
              <w:rPr>
                <w:rFonts w:hint="eastAsia" w:cs="Times New Roman"/>
                <w:sz w:val="24"/>
                <w:szCs w:val="24"/>
                <w:highlight w:val="none"/>
              </w:rPr>
              <w:t>3</w:t>
            </w:r>
            <w:r>
              <w:rPr>
                <w:rFonts w:cs="Times New Roman"/>
                <w:sz w:val="24"/>
                <w:szCs w:val="24"/>
                <w:highlight w:val="none"/>
              </w:rPr>
              <w:t>0</w:t>
            </w:r>
          </w:p>
        </w:tc>
        <w:tc>
          <w:tcPr>
            <w:tcW w:w="4678" w:type="dxa"/>
          </w:tcPr>
          <w:p w14:paraId="1519CB12">
            <w:pPr>
              <w:spacing w:line="240" w:lineRule="auto"/>
              <w:ind w:firstLine="0" w:firstLineChars="0"/>
              <w:jc w:val="center"/>
              <w:rPr>
                <w:rFonts w:cs="Times New Roman"/>
                <w:sz w:val="24"/>
                <w:szCs w:val="24"/>
                <w:highlight w:val="none"/>
              </w:rPr>
            </w:pPr>
            <w:r>
              <w:rPr>
                <w:rFonts w:hint="eastAsia" w:cs="Times New Roman"/>
                <w:sz w:val="24"/>
                <w:szCs w:val="24"/>
                <w:highlight w:val="none"/>
              </w:rPr>
              <w:t>移动公司</w:t>
            </w:r>
          </w:p>
        </w:tc>
        <w:tc>
          <w:tcPr>
            <w:tcW w:w="2914" w:type="dxa"/>
          </w:tcPr>
          <w:p w14:paraId="49BE7E6B">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val="en-US" w:eastAsia="zh-CN"/>
              </w:rPr>
              <w:t>15637807677</w:t>
            </w:r>
          </w:p>
        </w:tc>
      </w:tr>
      <w:tr w14:paraId="331A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F23D08">
            <w:pPr>
              <w:spacing w:line="240" w:lineRule="auto"/>
              <w:ind w:firstLine="0" w:firstLineChars="0"/>
              <w:jc w:val="center"/>
              <w:rPr>
                <w:rFonts w:cs="Times New Roman"/>
                <w:sz w:val="24"/>
                <w:szCs w:val="24"/>
                <w:highlight w:val="none"/>
              </w:rPr>
            </w:pPr>
            <w:r>
              <w:rPr>
                <w:rFonts w:hint="eastAsia" w:cs="Times New Roman"/>
                <w:sz w:val="24"/>
                <w:szCs w:val="24"/>
                <w:highlight w:val="none"/>
              </w:rPr>
              <w:t>3</w:t>
            </w:r>
            <w:r>
              <w:rPr>
                <w:rFonts w:cs="Times New Roman"/>
                <w:sz w:val="24"/>
                <w:szCs w:val="24"/>
                <w:highlight w:val="none"/>
              </w:rPr>
              <w:t>1</w:t>
            </w:r>
          </w:p>
        </w:tc>
        <w:tc>
          <w:tcPr>
            <w:tcW w:w="4678" w:type="dxa"/>
          </w:tcPr>
          <w:p w14:paraId="4D87F8C7">
            <w:pPr>
              <w:spacing w:line="240" w:lineRule="auto"/>
              <w:ind w:firstLine="0" w:firstLineChars="0"/>
              <w:jc w:val="center"/>
              <w:rPr>
                <w:rFonts w:cs="Times New Roman"/>
                <w:sz w:val="24"/>
                <w:szCs w:val="24"/>
                <w:highlight w:val="none"/>
              </w:rPr>
            </w:pPr>
            <w:r>
              <w:rPr>
                <w:rFonts w:hint="eastAsia" w:cs="Times New Roman"/>
                <w:sz w:val="24"/>
                <w:szCs w:val="24"/>
                <w:highlight w:val="none"/>
              </w:rPr>
              <w:t>联通公司</w:t>
            </w:r>
          </w:p>
        </w:tc>
        <w:tc>
          <w:tcPr>
            <w:tcW w:w="2914" w:type="dxa"/>
          </w:tcPr>
          <w:p w14:paraId="06A42991">
            <w:pPr>
              <w:spacing w:line="240" w:lineRule="auto"/>
              <w:ind w:firstLine="0" w:firstLineChars="0"/>
              <w:jc w:val="center"/>
              <w:rPr>
                <w:rFonts w:cs="Times New Roman"/>
                <w:sz w:val="24"/>
                <w:szCs w:val="24"/>
                <w:highlight w:val="none"/>
              </w:rPr>
            </w:pPr>
            <w:r>
              <w:rPr>
                <w:rFonts w:hint="eastAsia" w:cs="Times New Roman"/>
                <w:sz w:val="24"/>
                <w:szCs w:val="24"/>
                <w:highlight w:val="none"/>
              </w:rPr>
              <w:t xml:space="preserve">15637808277 </w:t>
            </w:r>
          </w:p>
        </w:tc>
      </w:tr>
      <w:tr w14:paraId="75F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ECFD1DD">
            <w:pPr>
              <w:spacing w:line="240" w:lineRule="auto"/>
              <w:ind w:firstLine="0" w:firstLineChars="0"/>
              <w:jc w:val="center"/>
              <w:rPr>
                <w:rFonts w:cs="Times New Roman"/>
                <w:sz w:val="24"/>
                <w:szCs w:val="24"/>
                <w:highlight w:val="none"/>
              </w:rPr>
            </w:pPr>
            <w:r>
              <w:rPr>
                <w:rFonts w:hint="eastAsia" w:cs="Times New Roman"/>
                <w:sz w:val="24"/>
                <w:szCs w:val="24"/>
                <w:highlight w:val="none"/>
              </w:rPr>
              <w:t>3</w:t>
            </w:r>
            <w:r>
              <w:rPr>
                <w:rFonts w:cs="Times New Roman"/>
                <w:sz w:val="24"/>
                <w:szCs w:val="24"/>
                <w:highlight w:val="none"/>
              </w:rPr>
              <w:t>2</w:t>
            </w:r>
          </w:p>
        </w:tc>
        <w:tc>
          <w:tcPr>
            <w:tcW w:w="4678" w:type="dxa"/>
          </w:tcPr>
          <w:p w14:paraId="6DABF687">
            <w:pPr>
              <w:spacing w:line="240" w:lineRule="auto"/>
              <w:ind w:firstLine="0" w:firstLineChars="0"/>
              <w:jc w:val="center"/>
              <w:rPr>
                <w:rFonts w:cs="Times New Roman"/>
                <w:sz w:val="24"/>
                <w:szCs w:val="24"/>
                <w:highlight w:val="none"/>
              </w:rPr>
            </w:pPr>
            <w:r>
              <w:rPr>
                <w:rFonts w:hint="eastAsia" w:cs="Times New Roman"/>
                <w:sz w:val="24"/>
                <w:szCs w:val="24"/>
                <w:highlight w:val="none"/>
              </w:rPr>
              <w:t>电信公司</w:t>
            </w:r>
          </w:p>
        </w:tc>
        <w:tc>
          <w:tcPr>
            <w:tcW w:w="2914" w:type="dxa"/>
          </w:tcPr>
          <w:p w14:paraId="1D2BC4C4">
            <w:pPr>
              <w:spacing w:line="240" w:lineRule="auto"/>
              <w:ind w:firstLine="0" w:firstLineChars="0"/>
              <w:jc w:val="center"/>
              <w:rPr>
                <w:rFonts w:cs="Times New Roman"/>
                <w:sz w:val="24"/>
                <w:szCs w:val="24"/>
                <w:highlight w:val="none"/>
              </w:rPr>
            </w:pPr>
            <w:r>
              <w:rPr>
                <w:rFonts w:hint="eastAsia" w:cs="Times New Roman"/>
                <w:sz w:val="24"/>
                <w:szCs w:val="24"/>
                <w:highlight w:val="none"/>
              </w:rPr>
              <w:t>18037170886</w:t>
            </w:r>
          </w:p>
        </w:tc>
      </w:tr>
      <w:tr w14:paraId="4C42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6878D823">
            <w:pPr>
              <w:spacing w:line="240" w:lineRule="auto"/>
              <w:ind w:firstLine="0" w:firstLineChars="0"/>
              <w:jc w:val="center"/>
              <w:rPr>
                <w:rFonts w:cs="Times New Roman"/>
                <w:sz w:val="24"/>
                <w:szCs w:val="24"/>
                <w:highlight w:val="none"/>
              </w:rPr>
            </w:pPr>
            <w:r>
              <w:rPr>
                <w:rFonts w:hint="eastAsia" w:cs="Times New Roman"/>
                <w:b/>
                <w:bCs/>
                <w:sz w:val="24"/>
                <w:szCs w:val="24"/>
                <w:highlight w:val="none"/>
              </w:rPr>
              <w:t>乡（街道）</w:t>
            </w:r>
          </w:p>
        </w:tc>
      </w:tr>
      <w:tr w14:paraId="254E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2AAAB58">
            <w:pPr>
              <w:spacing w:line="240" w:lineRule="auto"/>
              <w:ind w:firstLine="0" w:firstLineChars="0"/>
              <w:jc w:val="center"/>
              <w:rPr>
                <w:rFonts w:cs="Times New Roman"/>
                <w:sz w:val="24"/>
                <w:szCs w:val="24"/>
                <w:highlight w:val="none"/>
              </w:rPr>
            </w:pPr>
            <w:r>
              <w:rPr>
                <w:rFonts w:cs="Times New Roman"/>
                <w:sz w:val="24"/>
                <w:szCs w:val="24"/>
                <w:highlight w:val="none"/>
              </w:rPr>
              <w:t>1</w:t>
            </w:r>
          </w:p>
        </w:tc>
        <w:tc>
          <w:tcPr>
            <w:tcW w:w="4678" w:type="dxa"/>
            <w:vAlign w:val="center"/>
          </w:tcPr>
          <w:p w14:paraId="27EED742">
            <w:pPr>
              <w:spacing w:line="240" w:lineRule="auto"/>
              <w:ind w:firstLine="0" w:firstLineChars="0"/>
              <w:jc w:val="center"/>
              <w:rPr>
                <w:rFonts w:hint="default" w:eastAsia="仿宋_GB2312" w:cs="Times New Roman"/>
                <w:sz w:val="24"/>
                <w:szCs w:val="24"/>
                <w:highlight w:val="none"/>
                <w:lang w:val="en-US" w:eastAsia="zh-CN"/>
              </w:rPr>
            </w:pPr>
            <w:r>
              <w:rPr>
                <w:rFonts w:hint="eastAsia" w:cs="Times New Roman"/>
                <w:sz w:val="24"/>
                <w:szCs w:val="24"/>
                <w:highlight w:val="none"/>
                <w:lang w:eastAsia="zh-CN"/>
              </w:rPr>
              <w:t>东苑</w:t>
            </w:r>
            <w:r>
              <w:rPr>
                <w:rFonts w:hint="eastAsia" w:cs="Times New Roman"/>
                <w:sz w:val="24"/>
                <w:szCs w:val="24"/>
                <w:highlight w:val="none"/>
                <w:lang w:val="en-US" w:eastAsia="zh-CN"/>
              </w:rPr>
              <w:t>乡</w:t>
            </w:r>
          </w:p>
        </w:tc>
        <w:tc>
          <w:tcPr>
            <w:tcW w:w="2914" w:type="dxa"/>
            <w:vAlign w:val="center"/>
          </w:tcPr>
          <w:p w14:paraId="0F757895">
            <w:pPr>
              <w:spacing w:line="240" w:lineRule="auto"/>
              <w:ind w:firstLine="0" w:firstLineChars="0"/>
              <w:jc w:val="center"/>
              <w:rPr>
                <w:rFonts w:cs="Times New Roman"/>
                <w:sz w:val="24"/>
                <w:szCs w:val="24"/>
                <w:highlight w:val="none"/>
              </w:rPr>
            </w:pPr>
            <w:r>
              <w:rPr>
                <w:rFonts w:cs="Times New Roman"/>
                <w:sz w:val="24"/>
                <w:szCs w:val="24"/>
                <w:highlight w:val="none"/>
              </w:rPr>
              <w:t>22658066</w:t>
            </w:r>
          </w:p>
        </w:tc>
      </w:tr>
      <w:tr w14:paraId="6C87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F4B9D9E">
            <w:pPr>
              <w:spacing w:line="240" w:lineRule="auto"/>
              <w:ind w:firstLine="0" w:firstLineChars="0"/>
              <w:jc w:val="center"/>
              <w:rPr>
                <w:rFonts w:cs="Times New Roman"/>
                <w:sz w:val="24"/>
                <w:szCs w:val="24"/>
                <w:highlight w:val="none"/>
              </w:rPr>
            </w:pPr>
            <w:r>
              <w:rPr>
                <w:rFonts w:cs="Times New Roman"/>
                <w:sz w:val="24"/>
                <w:szCs w:val="24"/>
                <w:highlight w:val="none"/>
              </w:rPr>
              <w:t>2</w:t>
            </w:r>
          </w:p>
        </w:tc>
        <w:tc>
          <w:tcPr>
            <w:tcW w:w="4678" w:type="dxa"/>
            <w:vAlign w:val="center"/>
          </w:tcPr>
          <w:p w14:paraId="3DA4A22E">
            <w:pPr>
              <w:spacing w:line="240" w:lineRule="auto"/>
              <w:ind w:firstLine="0" w:firstLineChars="0"/>
              <w:jc w:val="center"/>
              <w:rPr>
                <w:rFonts w:hint="eastAsia" w:eastAsia="仿宋_GB2312" w:cs="Times New Roman"/>
                <w:sz w:val="24"/>
                <w:szCs w:val="24"/>
                <w:highlight w:val="none"/>
                <w:lang w:val="en-US" w:eastAsia="zh-CN"/>
              </w:rPr>
            </w:pPr>
            <w:r>
              <w:rPr>
                <w:rFonts w:cs="Times New Roman"/>
                <w:sz w:val="24"/>
                <w:szCs w:val="24"/>
                <w:highlight w:val="none"/>
              </w:rPr>
              <w:t>土柏岗</w:t>
            </w:r>
            <w:r>
              <w:rPr>
                <w:rFonts w:hint="eastAsia" w:cs="Times New Roman"/>
                <w:sz w:val="24"/>
                <w:szCs w:val="24"/>
                <w:highlight w:val="none"/>
                <w:lang w:val="en-US" w:eastAsia="zh-CN"/>
              </w:rPr>
              <w:t>乡</w:t>
            </w:r>
          </w:p>
        </w:tc>
        <w:tc>
          <w:tcPr>
            <w:tcW w:w="2914" w:type="dxa"/>
            <w:vAlign w:val="center"/>
          </w:tcPr>
          <w:p w14:paraId="3D6299C8">
            <w:pPr>
              <w:spacing w:line="240" w:lineRule="auto"/>
              <w:ind w:firstLine="0" w:firstLineChars="0"/>
              <w:jc w:val="center"/>
              <w:rPr>
                <w:rFonts w:cs="Times New Roman"/>
                <w:sz w:val="24"/>
                <w:szCs w:val="24"/>
                <w:highlight w:val="none"/>
              </w:rPr>
            </w:pPr>
            <w:r>
              <w:rPr>
                <w:rFonts w:cs="Times New Roman"/>
                <w:sz w:val="24"/>
                <w:szCs w:val="24"/>
                <w:highlight w:val="none"/>
              </w:rPr>
              <w:t>22</w:t>
            </w:r>
            <w:r>
              <w:rPr>
                <w:rFonts w:hint="eastAsia" w:cs="Times New Roman"/>
                <w:sz w:val="24"/>
                <w:szCs w:val="24"/>
                <w:highlight w:val="none"/>
                <w:lang w:val="en-US" w:eastAsia="zh-CN"/>
              </w:rPr>
              <w:t>203001</w:t>
            </w:r>
          </w:p>
        </w:tc>
      </w:tr>
      <w:tr w14:paraId="2AD1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1D31A8D">
            <w:pPr>
              <w:spacing w:line="240" w:lineRule="auto"/>
              <w:ind w:firstLine="0" w:firstLineChars="0"/>
              <w:jc w:val="center"/>
              <w:rPr>
                <w:rFonts w:cs="Times New Roman"/>
                <w:sz w:val="24"/>
                <w:szCs w:val="24"/>
                <w:highlight w:val="none"/>
              </w:rPr>
            </w:pPr>
            <w:r>
              <w:rPr>
                <w:rFonts w:cs="Times New Roman"/>
                <w:sz w:val="24"/>
                <w:szCs w:val="24"/>
                <w:highlight w:val="none"/>
              </w:rPr>
              <w:t>3</w:t>
            </w:r>
          </w:p>
        </w:tc>
        <w:tc>
          <w:tcPr>
            <w:tcW w:w="4678" w:type="dxa"/>
            <w:vAlign w:val="center"/>
          </w:tcPr>
          <w:p w14:paraId="14BF5449">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宋门</w:t>
            </w:r>
            <w:r>
              <w:rPr>
                <w:rFonts w:hint="eastAsia" w:cs="Times New Roman"/>
                <w:sz w:val="24"/>
                <w:szCs w:val="24"/>
                <w:highlight w:val="none"/>
                <w:lang w:eastAsia="zh-CN"/>
              </w:rPr>
              <w:t>街道</w:t>
            </w:r>
          </w:p>
        </w:tc>
        <w:tc>
          <w:tcPr>
            <w:tcW w:w="2914" w:type="dxa"/>
            <w:vAlign w:val="center"/>
          </w:tcPr>
          <w:p w14:paraId="322FE9DF">
            <w:pPr>
              <w:spacing w:line="240" w:lineRule="auto"/>
              <w:ind w:firstLine="0" w:firstLineChars="0"/>
              <w:jc w:val="center"/>
              <w:rPr>
                <w:rFonts w:cs="Times New Roman"/>
                <w:sz w:val="24"/>
                <w:szCs w:val="24"/>
                <w:highlight w:val="none"/>
              </w:rPr>
            </w:pPr>
            <w:r>
              <w:rPr>
                <w:rFonts w:cs="Times New Roman"/>
                <w:sz w:val="24"/>
                <w:szCs w:val="24"/>
                <w:highlight w:val="none"/>
              </w:rPr>
              <w:t>23</w:t>
            </w:r>
            <w:r>
              <w:rPr>
                <w:rFonts w:hint="eastAsia" w:cs="Times New Roman"/>
                <w:sz w:val="24"/>
                <w:szCs w:val="24"/>
                <w:highlight w:val="none"/>
                <w:lang w:val="en-US" w:eastAsia="zh-CN"/>
              </w:rPr>
              <w:t>230013</w:t>
            </w:r>
          </w:p>
        </w:tc>
      </w:tr>
      <w:tr w14:paraId="3052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33CE1E9">
            <w:pPr>
              <w:spacing w:line="240" w:lineRule="auto"/>
              <w:ind w:firstLine="0" w:firstLineChars="0"/>
              <w:jc w:val="center"/>
              <w:rPr>
                <w:rFonts w:cs="Times New Roman"/>
                <w:sz w:val="24"/>
                <w:szCs w:val="24"/>
                <w:highlight w:val="none"/>
              </w:rPr>
            </w:pPr>
            <w:r>
              <w:rPr>
                <w:rFonts w:cs="Times New Roman"/>
                <w:sz w:val="24"/>
                <w:szCs w:val="24"/>
                <w:highlight w:val="none"/>
              </w:rPr>
              <w:t>4</w:t>
            </w:r>
          </w:p>
        </w:tc>
        <w:tc>
          <w:tcPr>
            <w:tcW w:w="4678" w:type="dxa"/>
            <w:vAlign w:val="center"/>
          </w:tcPr>
          <w:p w14:paraId="3F9805BB">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铁塔</w:t>
            </w:r>
            <w:r>
              <w:rPr>
                <w:rFonts w:hint="eastAsia" w:cs="Times New Roman"/>
                <w:sz w:val="24"/>
                <w:szCs w:val="24"/>
                <w:highlight w:val="none"/>
                <w:lang w:eastAsia="zh-CN"/>
              </w:rPr>
              <w:t>街道</w:t>
            </w:r>
          </w:p>
        </w:tc>
        <w:tc>
          <w:tcPr>
            <w:tcW w:w="2914" w:type="dxa"/>
            <w:vAlign w:val="center"/>
          </w:tcPr>
          <w:p w14:paraId="6593E3E4">
            <w:pPr>
              <w:spacing w:line="240" w:lineRule="auto"/>
              <w:ind w:firstLine="0" w:firstLineChars="0"/>
              <w:jc w:val="center"/>
              <w:rPr>
                <w:rFonts w:cs="Times New Roman"/>
                <w:sz w:val="24"/>
                <w:szCs w:val="24"/>
                <w:highlight w:val="none"/>
              </w:rPr>
            </w:pPr>
            <w:r>
              <w:rPr>
                <w:rFonts w:hint="eastAsia" w:cs="Times New Roman"/>
                <w:sz w:val="24"/>
                <w:szCs w:val="24"/>
                <w:highlight w:val="yellow"/>
                <w:lang w:val="en-US" w:eastAsia="zh-CN"/>
              </w:rPr>
              <w:t>22856284</w:t>
            </w:r>
          </w:p>
        </w:tc>
      </w:tr>
      <w:tr w14:paraId="2068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DCEE0D0">
            <w:pPr>
              <w:spacing w:line="240" w:lineRule="auto"/>
              <w:ind w:firstLine="0" w:firstLineChars="0"/>
              <w:jc w:val="center"/>
              <w:rPr>
                <w:rFonts w:cs="Times New Roman"/>
                <w:sz w:val="24"/>
                <w:szCs w:val="24"/>
                <w:highlight w:val="none"/>
              </w:rPr>
            </w:pPr>
            <w:r>
              <w:rPr>
                <w:rFonts w:cs="Times New Roman"/>
                <w:sz w:val="24"/>
                <w:szCs w:val="24"/>
                <w:highlight w:val="none"/>
              </w:rPr>
              <w:t>5</w:t>
            </w:r>
          </w:p>
        </w:tc>
        <w:tc>
          <w:tcPr>
            <w:tcW w:w="4678" w:type="dxa"/>
            <w:vAlign w:val="center"/>
          </w:tcPr>
          <w:p w14:paraId="188B5128">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工业</w:t>
            </w:r>
            <w:r>
              <w:rPr>
                <w:rFonts w:hint="eastAsia" w:cs="Times New Roman"/>
                <w:sz w:val="24"/>
                <w:szCs w:val="24"/>
                <w:highlight w:val="none"/>
                <w:lang w:eastAsia="zh-CN"/>
              </w:rPr>
              <w:t>街道</w:t>
            </w:r>
          </w:p>
        </w:tc>
        <w:tc>
          <w:tcPr>
            <w:tcW w:w="2914" w:type="dxa"/>
            <w:vAlign w:val="center"/>
          </w:tcPr>
          <w:p w14:paraId="69763DC7">
            <w:pPr>
              <w:spacing w:line="240" w:lineRule="auto"/>
              <w:ind w:firstLine="0" w:firstLineChars="0"/>
              <w:jc w:val="center"/>
              <w:rPr>
                <w:rFonts w:cs="Times New Roman"/>
                <w:sz w:val="24"/>
                <w:szCs w:val="24"/>
                <w:highlight w:val="none"/>
              </w:rPr>
            </w:pPr>
            <w:r>
              <w:rPr>
                <w:rFonts w:ascii="Times New Roman" w:hAnsi="Times New Roman" w:cs="Times New Roman"/>
                <w:sz w:val="24"/>
                <w:szCs w:val="24"/>
                <w:highlight w:val="yellow"/>
              </w:rPr>
              <w:t>2</w:t>
            </w:r>
            <w:r>
              <w:rPr>
                <w:rFonts w:hint="eastAsia" w:ascii="Times New Roman" w:hAnsi="Times New Roman" w:cs="Times New Roman"/>
                <w:sz w:val="24"/>
                <w:szCs w:val="24"/>
                <w:highlight w:val="yellow"/>
                <w:lang w:val="en-US" w:eastAsia="zh-CN"/>
              </w:rPr>
              <w:t>3266646</w:t>
            </w:r>
          </w:p>
        </w:tc>
      </w:tr>
      <w:tr w14:paraId="62F5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B97B5F">
            <w:pPr>
              <w:spacing w:line="240" w:lineRule="auto"/>
              <w:ind w:firstLine="0" w:firstLineChars="0"/>
              <w:jc w:val="center"/>
              <w:rPr>
                <w:rFonts w:cs="Times New Roman"/>
                <w:sz w:val="24"/>
                <w:szCs w:val="24"/>
                <w:highlight w:val="none"/>
              </w:rPr>
            </w:pPr>
            <w:r>
              <w:rPr>
                <w:rFonts w:cs="Times New Roman"/>
                <w:sz w:val="24"/>
                <w:szCs w:val="24"/>
                <w:highlight w:val="none"/>
              </w:rPr>
              <w:t>6</w:t>
            </w:r>
          </w:p>
        </w:tc>
        <w:tc>
          <w:tcPr>
            <w:tcW w:w="4678" w:type="dxa"/>
            <w:vAlign w:val="center"/>
          </w:tcPr>
          <w:p w14:paraId="187C35F5">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苹果园</w:t>
            </w:r>
            <w:r>
              <w:rPr>
                <w:rFonts w:hint="eastAsia" w:cs="Times New Roman"/>
                <w:sz w:val="24"/>
                <w:szCs w:val="24"/>
                <w:highlight w:val="none"/>
                <w:lang w:eastAsia="zh-CN"/>
              </w:rPr>
              <w:t>街道</w:t>
            </w:r>
          </w:p>
        </w:tc>
        <w:tc>
          <w:tcPr>
            <w:tcW w:w="2914" w:type="dxa"/>
            <w:vAlign w:val="center"/>
          </w:tcPr>
          <w:p w14:paraId="11DF1242">
            <w:pPr>
              <w:spacing w:line="240" w:lineRule="auto"/>
              <w:ind w:firstLine="0" w:firstLineChars="0"/>
              <w:jc w:val="center"/>
              <w:rPr>
                <w:rFonts w:cs="Times New Roman"/>
                <w:sz w:val="24"/>
                <w:szCs w:val="24"/>
                <w:highlight w:val="none"/>
              </w:rPr>
            </w:pPr>
            <w:r>
              <w:rPr>
                <w:rFonts w:hint="eastAsia" w:ascii="Times New Roman" w:hAnsi="Times New Roman" w:cs="Times New Roman"/>
                <w:sz w:val="24"/>
                <w:szCs w:val="24"/>
                <w:highlight w:val="yellow"/>
                <w:lang w:val="en-US" w:eastAsia="zh-CN"/>
              </w:rPr>
              <w:t>25999889</w:t>
            </w:r>
          </w:p>
        </w:tc>
      </w:tr>
      <w:tr w14:paraId="68BD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21AAA3F">
            <w:pPr>
              <w:spacing w:line="240" w:lineRule="auto"/>
              <w:ind w:firstLine="0" w:firstLineChars="0"/>
              <w:jc w:val="center"/>
              <w:rPr>
                <w:rFonts w:cs="Times New Roman"/>
                <w:sz w:val="24"/>
                <w:szCs w:val="24"/>
                <w:highlight w:val="none"/>
              </w:rPr>
            </w:pPr>
            <w:r>
              <w:rPr>
                <w:rFonts w:cs="Times New Roman"/>
                <w:sz w:val="24"/>
                <w:szCs w:val="24"/>
                <w:highlight w:val="none"/>
              </w:rPr>
              <w:t>7</w:t>
            </w:r>
          </w:p>
        </w:tc>
        <w:tc>
          <w:tcPr>
            <w:tcW w:w="4678" w:type="dxa"/>
            <w:vAlign w:val="center"/>
          </w:tcPr>
          <w:p w14:paraId="44B11ACA">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曹门</w:t>
            </w:r>
            <w:r>
              <w:rPr>
                <w:rFonts w:hint="eastAsia" w:cs="Times New Roman"/>
                <w:sz w:val="24"/>
                <w:szCs w:val="24"/>
                <w:highlight w:val="none"/>
                <w:lang w:eastAsia="zh-CN"/>
              </w:rPr>
              <w:t>街道</w:t>
            </w:r>
          </w:p>
        </w:tc>
        <w:tc>
          <w:tcPr>
            <w:tcW w:w="2914" w:type="dxa"/>
            <w:vAlign w:val="center"/>
          </w:tcPr>
          <w:p w14:paraId="4852C9F5">
            <w:pPr>
              <w:spacing w:line="240" w:lineRule="auto"/>
              <w:ind w:firstLine="0" w:firstLineChars="0"/>
              <w:jc w:val="center"/>
              <w:rPr>
                <w:rFonts w:hint="default" w:eastAsia="仿宋_GB2312" w:cs="Times New Roman"/>
                <w:sz w:val="24"/>
                <w:szCs w:val="24"/>
                <w:highlight w:val="none"/>
                <w:lang w:val="en-US" w:eastAsia="zh-CN"/>
              </w:rPr>
            </w:pPr>
            <w:r>
              <w:rPr>
                <w:rFonts w:cs="Times New Roman"/>
                <w:sz w:val="24"/>
                <w:szCs w:val="24"/>
                <w:highlight w:val="none"/>
              </w:rPr>
              <w:t>22</w:t>
            </w:r>
            <w:r>
              <w:rPr>
                <w:rFonts w:hint="eastAsia" w:cs="Times New Roman"/>
                <w:sz w:val="24"/>
                <w:szCs w:val="24"/>
                <w:highlight w:val="none"/>
                <w:lang w:val="en-US" w:eastAsia="zh-CN"/>
              </w:rPr>
              <w:t>887589</w:t>
            </w:r>
          </w:p>
        </w:tc>
      </w:tr>
      <w:tr w14:paraId="5A71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51B31E0">
            <w:pPr>
              <w:spacing w:line="240" w:lineRule="auto"/>
              <w:ind w:firstLine="0" w:firstLineChars="0"/>
              <w:jc w:val="center"/>
              <w:rPr>
                <w:rFonts w:cs="Times New Roman"/>
                <w:sz w:val="24"/>
                <w:szCs w:val="24"/>
                <w:highlight w:val="none"/>
              </w:rPr>
            </w:pPr>
            <w:r>
              <w:rPr>
                <w:rFonts w:cs="Times New Roman"/>
                <w:sz w:val="24"/>
                <w:szCs w:val="24"/>
                <w:highlight w:val="none"/>
              </w:rPr>
              <w:t>8</w:t>
            </w:r>
          </w:p>
        </w:tc>
        <w:tc>
          <w:tcPr>
            <w:tcW w:w="4678" w:type="dxa"/>
            <w:vAlign w:val="center"/>
          </w:tcPr>
          <w:p w14:paraId="5256EEA0">
            <w:pPr>
              <w:spacing w:line="240" w:lineRule="auto"/>
              <w:ind w:firstLine="0" w:firstLineChars="0"/>
              <w:jc w:val="center"/>
              <w:rPr>
                <w:rFonts w:hint="eastAsia" w:eastAsia="仿宋_GB2312" w:cs="Times New Roman"/>
                <w:sz w:val="24"/>
                <w:szCs w:val="24"/>
                <w:highlight w:val="none"/>
                <w:lang w:eastAsia="zh-CN"/>
              </w:rPr>
            </w:pPr>
            <w:r>
              <w:rPr>
                <w:rFonts w:cs="Times New Roman"/>
                <w:sz w:val="24"/>
                <w:szCs w:val="24"/>
                <w:highlight w:val="none"/>
              </w:rPr>
              <w:t>清平</w:t>
            </w:r>
            <w:r>
              <w:rPr>
                <w:rFonts w:hint="eastAsia" w:cs="Times New Roman"/>
                <w:sz w:val="24"/>
                <w:szCs w:val="24"/>
                <w:highlight w:val="none"/>
                <w:lang w:eastAsia="zh-CN"/>
              </w:rPr>
              <w:t>街道</w:t>
            </w:r>
          </w:p>
        </w:tc>
        <w:tc>
          <w:tcPr>
            <w:tcW w:w="2914" w:type="dxa"/>
            <w:vAlign w:val="center"/>
          </w:tcPr>
          <w:p w14:paraId="5A4D320F">
            <w:pPr>
              <w:spacing w:line="240" w:lineRule="auto"/>
              <w:ind w:firstLine="0" w:firstLineChars="0"/>
              <w:jc w:val="center"/>
              <w:rPr>
                <w:rFonts w:hint="default" w:eastAsia="仿宋_GB2312" w:cs="Times New Roman"/>
                <w:sz w:val="24"/>
                <w:szCs w:val="24"/>
                <w:highlight w:val="none"/>
                <w:lang w:val="en-US" w:eastAsia="zh-CN"/>
              </w:rPr>
            </w:pPr>
            <w:r>
              <w:rPr>
                <w:rFonts w:cs="Times New Roman"/>
                <w:sz w:val="24"/>
                <w:szCs w:val="24"/>
                <w:highlight w:val="none"/>
              </w:rPr>
              <w:t>23389</w:t>
            </w:r>
            <w:r>
              <w:rPr>
                <w:rFonts w:hint="eastAsia" w:cs="Times New Roman"/>
                <w:sz w:val="24"/>
                <w:szCs w:val="24"/>
                <w:highlight w:val="none"/>
                <w:lang w:val="en-US" w:eastAsia="zh-CN"/>
              </w:rPr>
              <w:t>805</w:t>
            </w:r>
          </w:p>
        </w:tc>
      </w:tr>
    </w:tbl>
    <w:p w14:paraId="0AE14C5E">
      <w:pPr>
        <w:spacing w:before="217" w:beforeLines="50" w:after="217" w:afterLines="50"/>
        <w:ind w:firstLine="0" w:firstLineChars="0"/>
        <w:jc w:val="both"/>
        <w:rPr>
          <w:rFonts w:ascii="方正小标宋简体" w:eastAsia="方正小标宋简体"/>
          <w:sz w:val="44"/>
          <w:szCs w:val="44"/>
        </w:rPr>
        <w:sectPr>
          <w:pgSz w:w="11906" w:h="16838"/>
          <w:pgMar w:top="1440" w:right="1800" w:bottom="1440" w:left="1800" w:header="851" w:footer="992" w:gutter="0"/>
          <w:cols w:space="425" w:num="1"/>
          <w:docGrid w:type="lines" w:linePitch="435" w:charSpace="0"/>
        </w:sectPr>
      </w:pPr>
    </w:p>
    <w:p w14:paraId="5CA2A143">
      <w:pPr>
        <w:pStyle w:val="2"/>
        <w:ind w:firstLine="0" w:firstLineChars="0"/>
      </w:pPr>
      <w:bookmarkStart w:id="62" w:name="_Toc107393148"/>
      <w:r>
        <w:rPr>
          <w:rFonts w:hint="eastAsia"/>
        </w:rPr>
        <w:t>附件5</w:t>
      </w:r>
      <w:bookmarkEnd w:id="62"/>
    </w:p>
    <w:p w14:paraId="2A3F96E8">
      <w:pPr>
        <w:spacing w:before="217" w:beforeLines="50"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生产安全事故预警分级标准</w:t>
      </w:r>
    </w:p>
    <w:p w14:paraId="7ECDA8A9">
      <w:pPr>
        <w:ind w:firstLine="643"/>
      </w:pPr>
      <w:r>
        <w:rPr>
          <w:rFonts w:hint="eastAsia"/>
          <w:b/>
        </w:rPr>
        <w:t>（1）红色预警：</w:t>
      </w:r>
      <w:r>
        <w:rPr>
          <w:rFonts w:hint="eastAsia"/>
        </w:rPr>
        <w:t>造成或可能造成30人以上死亡（含失踪）；造成或可能造成100人以上重伤（中毒）；造成或可能造成30人以上受困、下落不明；需要疏散、撤离5000人以上或紧急转移安置10万人以上；造成或者可能造成1亿元以上直接经济损失的事故灾难。</w:t>
      </w:r>
    </w:p>
    <w:p w14:paraId="49F1965D">
      <w:pPr>
        <w:ind w:firstLine="643"/>
      </w:pPr>
      <w:r>
        <w:rPr>
          <w:rFonts w:hint="eastAsia"/>
          <w:b/>
        </w:rPr>
        <w:t>（2）橙色预警：</w:t>
      </w:r>
      <w:r>
        <w:rPr>
          <w:rFonts w:hint="eastAsia"/>
        </w:rPr>
        <w:t>造成或可能造成10人以上、30人以下死亡（含失踪），造成或者可能造成50人以上、100人以下重伤（中毒）；可能需要疏散、撤离1000以上、5000人以下；造成或可能造成10人以上、30人以下受困、下落不明。造成或者可能造成5000万元以上、1亿元以下直接经济损失的</w:t>
      </w:r>
      <w:r>
        <w:rPr>
          <w:rFonts w:hint="eastAsia"/>
          <w:lang w:eastAsia="zh-CN"/>
        </w:rPr>
        <w:t>事故灾难。</w:t>
      </w:r>
    </w:p>
    <w:p w14:paraId="6403B0A7">
      <w:pPr>
        <w:ind w:firstLine="643"/>
      </w:pPr>
      <w:r>
        <w:rPr>
          <w:rFonts w:hint="eastAsia"/>
          <w:b/>
        </w:rPr>
        <w:t>（3）黄色预警：</w:t>
      </w:r>
      <w:r>
        <w:rPr>
          <w:rFonts w:hint="eastAsia"/>
        </w:rPr>
        <w:t>造成或者可能造成3人以上、10人以下死亡（含失踪）；造成或者可能造成10人以上、50人以下重伤（中毒）；造成或者可能造成3人以上、10人以下受困、下落不明；可能需要疏散、撤离100人以上、1000人以下；造成或者可能造成1000万元以上、5000万元以下直接经济损失的安全生产事故灾难。</w:t>
      </w:r>
    </w:p>
    <w:p w14:paraId="3577A05D">
      <w:pPr>
        <w:ind w:firstLine="643"/>
      </w:pPr>
      <w:r>
        <w:rPr>
          <w:rFonts w:hint="eastAsia"/>
          <w:b/>
        </w:rPr>
        <w:t>（4）蓝色预警：</w:t>
      </w:r>
      <w:r>
        <w:rPr>
          <w:rFonts w:hint="eastAsia"/>
        </w:rPr>
        <w:t>造成或者可能造成3人以下死亡（含失踪），或者10人以下重伤（中毒）；可能需要疏散、撤离100人以下；造成或者可能造成3人以下受困、下落不明。造成或者可能造成1000万元以下直接经济损失的事故</w:t>
      </w:r>
      <w:r>
        <w:rPr>
          <w:rFonts w:hint="eastAsia"/>
          <w:lang w:eastAsia="zh-CN"/>
        </w:rPr>
        <w:t>灾难</w:t>
      </w:r>
      <w:r>
        <w:rPr>
          <w:rFonts w:hint="eastAsia"/>
        </w:rPr>
        <w:t>。</w:t>
      </w:r>
      <w:r>
        <w:br w:type="page"/>
      </w:r>
    </w:p>
    <w:p w14:paraId="4EEA13A8">
      <w:pPr>
        <w:pStyle w:val="2"/>
        <w:ind w:firstLine="0" w:firstLineChars="0"/>
      </w:pPr>
      <w:bookmarkStart w:id="63" w:name="_Toc107393149"/>
      <w:r>
        <w:rPr>
          <w:rFonts w:hint="eastAsia"/>
        </w:rPr>
        <w:t>附件6</w:t>
      </w:r>
      <w:bookmarkEnd w:id="63"/>
    </w:p>
    <w:p w14:paraId="291EFBD4">
      <w:pPr>
        <w:spacing w:before="217" w:before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顺河回族区生产安全事故预警信息发布</w:t>
      </w:r>
    </w:p>
    <w:p w14:paraId="1EBADA76">
      <w:pPr>
        <w:spacing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格式</w:t>
      </w:r>
    </w:p>
    <w:p w14:paraId="668555F9">
      <w:pPr>
        <w:kinsoku w:val="0"/>
        <w:autoSpaceDE w:val="0"/>
        <w:autoSpaceDN w:val="0"/>
        <w:adjustRightInd w:val="0"/>
        <w:snapToGrid w:val="0"/>
        <w:ind w:firstLine="0" w:firstLineChars="0"/>
        <w:jc w:val="center"/>
        <w:rPr>
          <w:rFonts w:cs="Times New Roman"/>
          <w:sz w:val="28"/>
          <w:szCs w:val="28"/>
        </w:rPr>
      </w:pPr>
      <w:r>
        <w:rPr>
          <w:rFonts w:hint="eastAsia" w:cs="Times New Roman"/>
          <w:sz w:val="28"/>
          <w:szCs w:val="28"/>
        </w:rPr>
        <w:t>顺河回族区</w:t>
      </w:r>
      <w:r>
        <w:rPr>
          <w:rFonts w:cs="Times New Roman"/>
          <w:sz w:val="28"/>
          <w:szCs w:val="28"/>
        </w:rPr>
        <w:t>XX（部门）XX事故预警</w:t>
      </w:r>
    </w:p>
    <w:p w14:paraId="2AD9686E">
      <w:pPr>
        <w:kinsoku w:val="0"/>
        <w:autoSpaceDE w:val="0"/>
        <w:autoSpaceDN w:val="0"/>
        <w:adjustRightInd w:val="0"/>
        <w:snapToGrid w:val="0"/>
        <w:ind w:firstLine="0" w:firstLineChars="0"/>
        <w:jc w:val="center"/>
        <w:rPr>
          <w:rFonts w:cs="Times New Roman"/>
          <w:sz w:val="28"/>
          <w:szCs w:val="28"/>
        </w:rPr>
      </w:pPr>
      <w:r>
        <w:rPr>
          <w:rFonts w:cs="Times New Roman"/>
          <w:sz w:val="28"/>
          <w:szCs w:val="28"/>
        </w:rPr>
        <w:t>XX预警  第X期</w:t>
      </w:r>
    </w:p>
    <w:tbl>
      <w:tblPr>
        <w:tblStyle w:val="13"/>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3085"/>
        <w:gridCol w:w="1843"/>
        <w:gridCol w:w="3594"/>
      </w:tblGrid>
      <w:tr w14:paraId="2DC0B3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7" w:hRule="atLeast"/>
          <w:jc w:val="center"/>
        </w:trPr>
        <w:tc>
          <w:tcPr>
            <w:tcW w:w="3085" w:type="dxa"/>
            <w:vAlign w:val="center"/>
          </w:tcPr>
          <w:p w14:paraId="7B5C3757">
            <w:pPr>
              <w:kinsoku w:val="0"/>
              <w:autoSpaceDE w:val="0"/>
              <w:autoSpaceDN w:val="0"/>
              <w:adjustRightInd w:val="0"/>
              <w:snapToGrid w:val="0"/>
              <w:ind w:left="-320" w:leftChars="-100" w:firstLine="0" w:firstLineChars="0"/>
              <w:jc w:val="center"/>
              <w:rPr>
                <w:rFonts w:cs="Times New Roman"/>
                <w:sz w:val="28"/>
                <w:szCs w:val="28"/>
              </w:rPr>
            </w:pPr>
            <w:r>
              <w:rPr>
                <w:rFonts w:cs="Times New Roman"/>
                <w:sz w:val="28"/>
                <w:szCs w:val="28"/>
              </w:rPr>
              <w:t xml:space="preserve"> X局（委）X中心</w:t>
            </w:r>
          </w:p>
        </w:tc>
        <w:tc>
          <w:tcPr>
            <w:tcW w:w="1843" w:type="dxa"/>
            <w:vAlign w:val="center"/>
          </w:tcPr>
          <w:p w14:paraId="433DA31A">
            <w:pPr>
              <w:kinsoku w:val="0"/>
              <w:autoSpaceDE w:val="0"/>
              <w:autoSpaceDN w:val="0"/>
              <w:adjustRightInd w:val="0"/>
              <w:snapToGrid w:val="0"/>
              <w:ind w:firstLine="0" w:firstLineChars="0"/>
              <w:jc w:val="left"/>
              <w:rPr>
                <w:rFonts w:cs="Times New Roman"/>
                <w:sz w:val="28"/>
                <w:szCs w:val="28"/>
              </w:rPr>
            </w:pPr>
            <w:r>
              <w:rPr>
                <w:rFonts w:cs="Times New Roman"/>
                <w:sz w:val="28"/>
                <w:szCs w:val="28"/>
              </w:rPr>
              <w:t>制作：XX</w:t>
            </w:r>
          </w:p>
          <w:p w14:paraId="6A6CC8C8">
            <w:pPr>
              <w:kinsoku w:val="0"/>
              <w:autoSpaceDE w:val="0"/>
              <w:autoSpaceDN w:val="0"/>
              <w:adjustRightInd w:val="0"/>
              <w:snapToGrid w:val="0"/>
              <w:ind w:firstLine="0" w:firstLineChars="0"/>
              <w:jc w:val="left"/>
              <w:rPr>
                <w:rFonts w:cs="Times New Roman"/>
                <w:sz w:val="28"/>
                <w:szCs w:val="28"/>
              </w:rPr>
            </w:pPr>
            <w:r>
              <w:rPr>
                <w:rFonts w:cs="Times New Roman"/>
                <w:sz w:val="28"/>
                <w:szCs w:val="28"/>
              </w:rPr>
              <w:t>签发：XX</w:t>
            </w:r>
          </w:p>
        </w:tc>
        <w:tc>
          <w:tcPr>
            <w:tcW w:w="3594" w:type="dxa"/>
            <w:vAlign w:val="center"/>
          </w:tcPr>
          <w:p w14:paraId="2EE3865B">
            <w:pPr>
              <w:kinsoku w:val="0"/>
              <w:autoSpaceDE w:val="0"/>
              <w:autoSpaceDN w:val="0"/>
              <w:adjustRightInd w:val="0"/>
              <w:snapToGrid w:val="0"/>
              <w:ind w:firstLine="0" w:firstLineChars="0"/>
              <w:jc w:val="center"/>
              <w:rPr>
                <w:rFonts w:cs="Times New Roman"/>
                <w:sz w:val="28"/>
                <w:szCs w:val="28"/>
              </w:rPr>
            </w:pPr>
            <w:r>
              <w:rPr>
                <w:rFonts w:cs="Times New Roman"/>
                <w:sz w:val="28"/>
                <w:szCs w:val="28"/>
              </w:rPr>
              <w:t>20XX年X月X日X时</w:t>
            </w:r>
          </w:p>
        </w:tc>
      </w:tr>
    </w:tbl>
    <w:p w14:paraId="07908D1D">
      <w:pPr>
        <w:kinsoku w:val="0"/>
        <w:autoSpaceDE w:val="0"/>
        <w:autoSpaceDN w:val="0"/>
        <w:adjustRightInd w:val="0"/>
        <w:snapToGrid w:val="0"/>
        <w:spacing w:after="435" w:afterLines="100"/>
        <w:ind w:firstLine="0" w:firstLineChars="0"/>
        <w:jc w:val="center"/>
        <w:rPr>
          <w:rFonts w:cs="Times New Roman"/>
          <w:b/>
          <w:sz w:val="28"/>
          <w:szCs w:val="28"/>
        </w:rPr>
      </w:pPr>
      <w:r>
        <w:rPr>
          <w:rFonts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368300</wp:posOffset>
                </wp:positionV>
                <wp:extent cx="4716780" cy="0"/>
                <wp:effectExtent l="0" t="9525" r="7620" b="1333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4716780"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36.75pt;margin-top:29pt;height:0pt;width:371.4pt;z-index:251659264;mso-width-relative:page;mso-height-relative:page;" filled="f" stroked="t" coordsize="21600,21600" o:gfxdata="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4gAOnTAAAACAEAAA8AAAAAAAAAAQAgAAAAIgAAAGRycy9kb3ducmV2LnhtbFBL&#10;AQIUABQAAAAIAIdO4kBITbfX+wEAAM0DAAAOAAAAAAAAAAEAIAAAACIBAABkcnMvZTJvRG9jLnht&#10;bFBLBQYAAAAABgAGAFkBAACPBQAAAAA=&#10;">
                <v:fill on="f" focussize="0,0"/>
                <v:stroke weight="1.5pt" color="#000000" joinstyle="round"/>
                <v:imagedata o:title=""/>
                <o:lock v:ext="edit" aspectratio="f"/>
              </v:shape>
            </w:pict>
          </mc:Fallback>
        </mc:AlternateContent>
      </w:r>
    </w:p>
    <w:p w14:paraId="42C8E6B1">
      <w:pPr>
        <w:kinsoku w:val="0"/>
        <w:autoSpaceDE w:val="0"/>
        <w:autoSpaceDN w:val="0"/>
        <w:adjustRightInd w:val="0"/>
        <w:snapToGrid w:val="0"/>
        <w:spacing w:after="435" w:afterLines="100"/>
        <w:ind w:firstLine="0" w:firstLineChars="0"/>
        <w:jc w:val="center"/>
        <w:rPr>
          <w:rFonts w:cs="Times New Roman"/>
          <w:b/>
          <w:sz w:val="28"/>
          <w:szCs w:val="28"/>
        </w:rPr>
      </w:pPr>
      <w:r>
        <w:rPr>
          <w:rFonts w:cs="Times New Roman"/>
          <w:b/>
          <w:sz w:val="28"/>
          <w:szCs w:val="28"/>
        </w:rPr>
        <w:t>X局（委）X月X日X时发布XX（类型）XX级预警</w:t>
      </w:r>
    </w:p>
    <w:p w14:paraId="68A3B326">
      <w:pPr>
        <w:kinsoku w:val="0"/>
        <w:autoSpaceDE w:val="0"/>
        <w:autoSpaceDN w:val="0"/>
        <w:adjustRightInd w:val="0"/>
        <w:snapToGrid w:val="0"/>
        <w:ind w:firstLine="0" w:firstLineChars="0"/>
        <w:jc w:val="left"/>
        <w:rPr>
          <w:rFonts w:cs="Times New Roman"/>
          <w:b/>
          <w:sz w:val="28"/>
          <w:szCs w:val="28"/>
        </w:rPr>
      </w:pPr>
      <w:r>
        <w:rPr>
          <w:rFonts w:cs="Times New Roman"/>
          <w:b/>
          <w:sz w:val="28"/>
          <w:szCs w:val="28"/>
        </w:rPr>
        <w:t>发布内容：</w:t>
      </w:r>
    </w:p>
    <w:p w14:paraId="41FCC8D6">
      <w:pPr>
        <w:kinsoku w:val="0"/>
        <w:autoSpaceDE w:val="0"/>
        <w:autoSpaceDN w:val="0"/>
        <w:adjustRightInd w:val="0"/>
        <w:snapToGrid w:val="0"/>
        <w:ind w:firstLine="0" w:firstLineChars="0"/>
        <w:jc w:val="left"/>
        <w:rPr>
          <w:rFonts w:cs="Times New Roman"/>
          <w:b/>
          <w:sz w:val="28"/>
          <w:szCs w:val="28"/>
        </w:rPr>
      </w:pPr>
    </w:p>
    <w:p w14:paraId="4753159D">
      <w:pPr>
        <w:kinsoku w:val="0"/>
        <w:autoSpaceDE w:val="0"/>
        <w:autoSpaceDN w:val="0"/>
        <w:adjustRightInd w:val="0"/>
        <w:snapToGrid w:val="0"/>
        <w:ind w:firstLine="0" w:firstLineChars="0"/>
        <w:jc w:val="left"/>
        <w:rPr>
          <w:rFonts w:cs="Times New Roman"/>
          <w:b/>
          <w:sz w:val="28"/>
          <w:szCs w:val="28"/>
        </w:rPr>
      </w:pPr>
      <w:r>
        <w:rPr>
          <w:rFonts w:cs="Times New Roman"/>
          <w:b/>
          <w:sz w:val="28"/>
          <w:szCs w:val="28"/>
        </w:rPr>
        <w:t>发布范围：</w:t>
      </w:r>
    </w:p>
    <w:p w14:paraId="6DAF7076">
      <w:pPr>
        <w:kinsoku w:val="0"/>
        <w:autoSpaceDE w:val="0"/>
        <w:autoSpaceDN w:val="0"/>
        <w:adjustRightInd w:val="0"/>
        <w:snapToGrid w:val="0"/>
        <w:ind w:firstLine="0" w:firstLineChars="0"/>
        <w:jc w:val="left"/>
        <w:rPr>
          <w:rFonts w:cs="Times New Roman"/>
          <w:b/>
          <w:sz w:val="28"/>
          <w:szCs w:val="28"/>
        </w:rPr>
      </w:pPr>
    </w:p>
    <w:p w14:paraId="65BFAAB5">
      <w:pPr>
        <w:kinsoku w:val="0"/>
        <w:autoSpaceDE w:val="0"/>
        <w:autoSpaceDN w:val="0"/>
        <w:adjustRightInd w:val="0"/>
        <w:snapToGrid w:val="0"/>
        <w:ind w:firstLine="0" w:firstLineChars="0"/>
        <w:jc w:val="left"/>
        <w:rPr>
          <w:rFonts w:cs="Times New Roman"/>
          <w:b/>
          <w:sz w:val="28"/>
          <w:szCs w:val="28"/>
        </w:rPr>
      </w:pPr>
      <w:r>
        <w:rPr>
          <w:rFonts w:cs="Times New Roman"/>
          <w:b/>
          <w:sz w:val="28"/>
          <w:szCs w:val="28"/>
        </w:rPr>
        <w:t>发布对象：</w:t>
      </w:r>
    </w:p>
    <w:p w14:paraId="0042E507">
      <w:pPr>
        <w:kinsoku w:val="0"/>
        <w:autoSpaceDE w:val="0"/>
        <w:autoSpaceDN w:val="0"/>
        <w:adjustRightInd w:val="0"/>
        <w:snapToGrid w:val="0"/>
        <w:ind w:firstLine="0" w:firstLineChars="0"/>
        <w:jc w:val="left"/>
        <w:rPr>
          <w:rFonts w:cs="Times New Roman"/>
          <w:b/>
          <w:sz w:val="28"/>
          <w:szCs w:val="28"/>
        </w:rPr>
      </w:pPr>
    </w:p>
    <w:p w14:paraId="7C1E629B">
      <w:pPr>
        <w:kinsoku w:val="0"/>
        <w:autoSpaceDE w:val="0"/>
        <w:autoSpaceDN w:val="0"/>
        <w:adjustRightInd w:val="0"/>
        <w:snapToGrid w:val="0"/>
        <w:ind w:firstLine="0" w:firstLineChars="0"/>
        <w:jc w:val="left"/>
        <w:rPr>
          <w:rFonts w:cs="Times New Roman"/>
          <w:b/>
          <w:sz w:val="28"/>
          <w:szCs w:val="28"/>
        </w:rPr>
      </w:pPr>
      <w:r>
        <w:rPr>
          <w:rFonts w:cs="Times New Roman"/>
          <w:b/>
          <w:sz w:val="28"/>
          <w:szCs w:val="28"/>
        </w:rPr>
        <w:t>发布时间：</w:t>
      </w:r>
    </w:p>
    <w:p w14:paraId="4CE2BC40">
      <w:pPr>
        <w:spacing w:after="217" w:afterLines="50"/>
        <w:ind w:firstLine="0" w:firstLineChars="0"/>
        <w:jc w:val="left"/>
        <w:rPr>
          <w:rFonts w:cs="Times New Roman"/>
          <w:sz w:val="28"/>
          <w:szCs w:val="28"/>
        </w:rPr>
      </w:pPr>
      <w:r>
        <w:rPr>
          <w:rFonts w:cs="Times New Roman"/>
          <w:sz w:val="28"/>
          <w:szCs w:val="28"/>
        </w:rPr>
        <w:t>（如有预警可能影响区域图，附后）</w:t>
      </w:r>
      <w:r>
        <w:rPr>
          <w:rFonts w:cs="Times New Roman"/>
          <w:sz w:val="28"/>
          <w:szCs w:val="28"/>
        </w:rPr>
        <w:br w:type="page"/>
      </w:r>
    </w:p>
    <w:p w14:paraId="55BE6E88">
      <w:pPr>
        <w:pStyle w:val="2"/>
        <w:ind w:firstLine="0" w:firstLineChars="0"/>
      </w:pPr>
      <w:bookmarkStart w:id="64" w:name="_Toc107393150"/>
      <w:r>
        <w:rPr>
          <w:rFonts w:hint="eastAsia"/>
        </w:rPr>
        <w:t>附件7</w:t>
      </w:r>
      <w:bookmarkEnd w:id="64"/>
    </w:p>
    <w:p w14:paraId="584CBCD2">
      <w:pPr>
        <w:spacing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顺河回族区生产安全事故信息报告单</w:t>
      </w:r>
    </w:p>
    <w:p w14:paraId="26051FAB">
      <w:pPr>
        <w:ind w:firstLine="0" w:firstLineChars="0"/>
        <w:jc w:val="center"/>
        <w:rPr>
          <w:rFonts w:cs="Times New Roman"/>
          <w:kern w:val="0"/>
          <w:sz w:val="24"/>
          <w:szCs w:val="24"/>
        </w:rPr>
      </w:pPr>
      <w:r>
        <w:rPr>
          <w:rFonts w:cs="Times New Roman"/>
          <w:kern w:val="0"/>
          <w:sz w:val="24"/>
          <w:szCs w:val="24"/>
        </w:rPr>
        <w:t>单位名称：                      联系人：           联系电话：</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4720"/>
      </w:tblGrid>
      <w:tr w14:paraId="4AEE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387AFD33">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事故发生时间</w:t>
            </w:r>
          </w:p>
        </w:tc>
        <w:tc>
          <w:tcPr>
            <w:tcW w:w="4720" w:type="dxa"/>
            <w:vAlign w:val="center"/>
          </w:tcPr>
          <w:p w14:paraId="7B9532C5">
            <w:pPr>
              <w:kinsoku w:val="0"/>
              <w:autoSpaceDE w:val="0"/>
              <w:autoSpaceDN w:val="0"/>
              <w:adjustRightInd w:val="0"/>
              <w:snapToGrid w:val="0"/>
              <w:spacing w:line="240" w:lineRule="auto"/>
              <w:ind w:firstLine="0" w:firstLineChars="0"/>
              <w:jc w:val="center"/>
              <w:rPr>
                <w:rFonts w:cs="Times New Roman"/>
                <w:b/>
                <w:sz w:val="24"/>
                <w:szCs w:val="24"/>
              </w:rPr>
            </w:pPr>
          </w:p>
        </w:tc>
      </w:tr>
      <w:tr w14:paraId="5ED4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3879E2AD">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事故发生地点</w:t>
            </w:r>
          </w:p>
        </w:tc>
        <w:tc>
          <w:tcPr>
            <w:tcW w:w="4720" w:type="dxa"/>
            <w:vAlign w:val="center"/>
          </w:tcPr>
          <w:p w14:paraId="30A49A3A">
            <w:pPr>
              <w:kinsoku w:val="0"/>
              <w:autoSpaceDE w:val="0"/>
              <w:autoSpaceDN w:val="0"/>
              <w:adjustRightInd w:val="0"/>
              <w:snapToGrid w:val="0"/>
              <w:spacing w:line="240" w:lineRule="auto"/>
              <w:ind w:firstLine="0" w:firstLineChars="0"/>
              <w:jc w:val="center"/>
              <w:rPr>
                <w:rFonts w:cs="Times New Roman"/>
                <w:b/>
                <w:sz w:val="24"/>
                <w:szCs w:val="24"/>
              </w:rPr>
            </w:pPr>
          </w:p>
        </w:tc>
      </w:tr>
      <w:tr w14:paraId="7912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2CD6B256">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事故发生状态</w:t>
            </w:r>
          </w:p>
        </w:tc>
        <w:tc>
          <w:tcPr>
            <w:tcW w:w="4720" w:type="dxa"/>
            <w:vAlign w:val="center"/>
          </w:tcPr>
          <w:p w14:paraId="3B5018B2">
            <w:pPr>
              <w:kinsoku w:val="0"/>
              <w:autoSpaceDE w:val="0"/>
              <w:autoSpaceDN w:val="0"/>
              <w:adjustRightInd w:val="0"/>
              <w:snapToGrid w:val="0"/>
              <w:spacing w:line="240" w:lineRule="auto"/>
              <w:ind w:firstLine="0" w:firstLineChars="0"/>
              <w:jc w:val="center"/>
              <w:rPr>
                <w:rFonts w:cs="Times New Roman"/>
                <w:b/>
                <w:sz w:val="24"/>
                <w:szCs w:val="24"/>
              </w:rPr>
            </w:pPr>
          </w:p>
        </w:tc>
      </w:tr>
      <w:tr w14:paraId="07DE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54667CB2">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伤亡情况</w:t>
            </w:r>
          </w:p>
        </w:tc>
        <w:tc>
          <w:tcPr>
            <w:tcW w:w="4720" w:type="dxa"/>
            <w:vAlign w:val="center"/>
          </w:tcPr>
          <w:p w14:paraId="223C3CB2">
            <w:pPr>
              <w:kinsoku w:val="0"/>
              <w:autoSpaceDE w:val="0"/>
              <w:autoSpaceDN w:val="0"/>
              <w:adjustRightInd w:val="0"/>
              <w:snapToGrid w:val="0"/>
              <w:spacing w:line="240" w:lineRule="auto"/>
              <w:ind w:firstLine="0" w:firstLineChars="0"/>
              <w:jc w:val="center"/>
              <w:rPr>
                <w:rFonts w:cs="Times New Roman"/>
                <w:b/>
                <w:sz w:val="24"/>
                <w:szCs w:val="24"/>
              </w:rPr>
            </w:pPr>
          </w:p>
        </w:tc>
      </w:tr>
      <w:tr w14:paraId="6D0A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033AB384">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事发单位及发生地基本情况</w:t>
            </w:r>
          </w:p>
        </w:tc>
        <w:tc>
          <w:tcPr>
            <w:tcW w:w="4720" w:type="dxa"/>
            <w:vAlign w:val="center"/>
          </w:tcPr>
          <w:p w14:paraId="63608716">
            <w:pPr>
              <w:kinsoku w:val="0"/>
              <w:autoSpaceDE w:val="0"/>
              <w:autoSpaceDN w:val="0"/>
              <w:adjustRightInd w:val="0"/>
              <w:snapToGrid w:val="0"/>
              <w:spacing w:line="240" w:lineRule="auto"/>
              <w:ind w:firstLine="0" w:firstLineChars="0"/>
              <w:jc w:val="center"/>
              <w:rPr>
                <w:rFonts w:cs="Times New Roman"/>
                <w:b/>
                <w:sz w:val="24"/>
                <w:szCs w:val="24"/>
              </w:rPr>
            </w:pPr>
          </w:p>
        </w:tc>
      </w:tr>
      <w:tr w14:paraId="60B0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1AA65989">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发生原因和事故性质</w:t>
            </w:r>
          </w:p>
        </w:tc>
        <w:tc>
          <w:tcPr>
            <w:tcW w:w="4720" w:type="dxa"/>
            <w:vAlign w:val="center"/>
          </w:tcPr>
          <w:p w14:paraId="49647CCD">
            <w:pPr>
              <w:kinsoku w:val="0"/>
              <w:autoSpaceDE w:val="0"/>
              <w:autoSpaceDN w:val="0"/>
              <w:adjustRightInd w:val="0"/>
              <w:snapToGrid w:val="0"/>
              <w:spacing w:line="240" w:lineRule="auto"/>
              <w:ind w:firstLine="0" w:firstLineChars="0"/>
              <w:jc w:val="center"/>
              <w:rPr>
                <w:rFonts w:cs="Times New Roman"/>
                <w:b/>
                <w:sz w:val="24"/>
                <w:szCs w:val="24"/>
              </w:rPr>
            </w:pPr>
          </w:p>
        </w:tc>
      </w:tr>
      <w:tr w14:paraId="7AA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5F4BD3BA">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事故基本过程</w:t>
            </w:r>
          </w:p>
        </w:tc>
        <w:tc>
          <w:tcPr>
            <w:tcW w:w="4720" w:type="dxa"/>
            <w:vAlign w:val="center"/>
          </w:tcPr>
          <w:p w14:paraId="3B0B59C8">
            <w:pPr>
              <w:kinsoku w:val="0"/>
              <w:autoSpaceDE w:val="0"/>
              <w:autoSpaceDN w:val="0"/>
              <w:adjustRightInd w:val="0"/>
              <w:snapToGrid w:val="0"/>
              <w:spacing w:line="240" w:lineRule="auto"/>
              <w:ind w:firstLine="0" w:firstLineChars="0"/>
              <w:jc w:val="center"/>
              <w:rPr>
                <w:rFonts w:cs="Times New Roman"/>
                <w:b/>
                <w:sz w:val="24"/>
                <w:szCs w:val="24"/>
              </w:rPr>
            </w:pPr>
          </w:p>
        </w:tc>
      </w:tr>
      <w:tr w14:paraId="398E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1721634B">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事故影响范围</w:t>
            </w:r>
          </w:p>
        </w:tc>
        <w:tc>
          <w:tcPr>
            <w:tcW w:w="4720" w:type="dxa"/>
            <w:vAlign w:val="center"/>
          </w:tcPr>
          <w:p w14:paraId="74126182">
            <w:pPr>
              <w:kinsoku w:val="0"/>
              <w:autoSpaceDE w:val="0"/>
              <w:autoSpaceDN w:val="0"/>
              <w:adjustRightInd w:val="0"/>
              <w:snapToGrid w:val="0"/>
              <w:spacing w:line="240" w:lineRule="auto"/>
              <w:ind w:firstLine="0" w:firstLineChars="0"/>
              <w:jc w:val="center"/>
              <w:rPr>
                <w:rFonts w:cs="Times New Roman"/>
                <w:b/>
                <w:sz w:val="24"/>
                <w:szCs w:val="24"/>
              </w:rPr>
            </w:pPr>
          </w:p>
        </w:tc>
      </w:tr>
      <w:tr w14:paraId="53C3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0949D800">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事故发展趋势</w:t>
            </w:r>
          </w:p>
        </w:tc>
        <w:tc>
          <w:tcPr>
            <w:tcW w:w="4720" w:type="dxa"/>
            <w:vAlign w:val="center"/>
          </w:tcPr>
          <w:p w14:paraId="006F2919">
            <w:pPr>
              <w:kinsoku w:val="0"/>
              <w:autoSpaceDE w:val="0"/>
              <w:autoSpaceDN w:val="0"/>
              <w:adjustRightInd w:val="0"/>
              <w:snapToGrid w:val="0"/>
              <w:spacing w:line="240" w:lineRule="auto"/>
              <w:ind w:firstLine="0" w:firstLineChars="0"/>
              <w:jc w:val="center"/>
              <w:rPr>
                <w:rFonts w:cs="Times New Roman"/>
                <w:szCs w:val="24"/>
              </w:rPr>
            </w:pPr>
          </w:p>
        </w:tc>
      </w:tr>
      <w:tr w14:paraId="19EF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391DC2F0">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已采取的处置措施</w:t>
            </w:r>
          </w:p>
        </w:tc>
        <w:tc>
          <w:tcPr>
            <w:tcW w:w="4720" w:type="dxa"/>
            <w:vAlign w:val="center"/>
          </w:tcPr>
          <w:p w14:paraId="3F523AC4">
            <w:pPr>
              <w:kinsoku w:val="0"/>
              <w:autoSpaceDE w:val="0"/>
              <w:autoSpaceDN w:val="0"/>
              <w:adjustRightInd w:val="0"/>
              <w:snapToGrid w:val="0"/>
              <w:spacing w:line="240" w:lineRule="auto"/>
              <w:ind w:firstLine="0" w:firstLineChars="0"/>
              <w:jc w:val="center"/>
              <w:rPr>
                <w:rFonts w:cs="Times New Roman"/>
                <w:b/>
                <w:sz w:val="24"/>
                <w:szCs w:val="24"/>
              </w:rPr>
            </w:pPr>
          </w:p>
        </w:tc>
      </w:tr>
      <w:tr w14:paraId="4E04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566D85E7">
            <w:pPr>
              <w:kinsoku w:val="0"/>
              <w:autoSpaceDE w:val="0"/>
              <w:autoSpaceDN w:val="0"/>
              <w:adjustRightInd w:val="0"/>
              <w:snapToGrid w:val="0"/>
              <w:spacing w:line="240" w:lineRule="auto"/>
              <w:ind w:firstLine="0" w:firstLineChars="0"/>
              <w:jc w:val="center"/>
              <w:rPr>
                <w:rFonts w:cs="Times New Roman"/>
                <w:sz w:val="24"/>
                <w:szCs w:val="24"/>
              </w:rPr>
            </w:pPr>
            <w:r>
              <w:rPr>
                <w:rFonts w:cs="Times New Roman"/>
                <w:sz w:val="24"/>
                <w:szCs w:val="24"/>
              </w:rPr>
              <w:t>应急处置的请求事项和工作建议</w:t>
            </w:r>
          </w:p>
        </w:tc>
        <w:tc>
          <w:tcPr>
            <w:tcW w:w="4720" w:type="dxa"/>
            <w:vAlign w:val="center"/>
          </w:tcPr>
          <w:p w14:paraId="6814D3EA">
            <w:pPr>
              <w:kinsoku w:val="0"/>
              <w:autoSpaceDE w:val="0"/>
              <w:autoSpaceDN w:val="0"/>
              <w:adjustRightInd w:val="0"/>
              <w:snapToGrid w:val="0"/>
              <w:spacing w:line="240" w:lineRule="auto"/>
              <w:ind w:firstLine="0" w:firstLineChars="0"/>
              <w:jc w:val="center"/>
              <w:rPr>
                <w:rFonts w:cs="Times New Roman"/>
                <w:b/>
                <w:sz w:val="24"/>
                <w:szCs w:val="24"/>
              </w:rPr>
            </w:pPr>
          </w:p>
        </w:tc>
      </w:tr>
      <w:tr w14:paraId="0599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39" w:type="dxa"/>
            <w:vAlign w:val="center"/>
          </w:tcPr>
          <w:p w14:paraId="4E2F12B6">
            <w:pPr>
              <w:kinsoku w:val="0"/>
              <w:autoSpaceDE w:val="0"/>
              <w:autoSpaceDN w:val="0"/>
              <w:adjustRightInd w:val="0"/>
              <w:snapToGrid w:val="0"/>
              <w:spacing w:line="240" w:lineRule="auto"/>
              <w:ind w:firstLine="0" w:firstLineChars="0"/>
              <w:jc w:val="center"/>
              <w:rPr>
                <w:rFonts w:cs="Times New Roman"/>
                <w:sz w:val="21"/>
                <w:szCs w:val="21"/>
              </w:rPr>
            </w:pPr>
            <w:r>
              <w:rPr>
                <w:rFonts w:cs="Times New Roman"/>
                <w:sz w:val="24"/>
                <w:szCs w:val="24"/>
              </w:rPr>
              <w:t>事发现场指挥负责人的姓名、职务、联系方式</w:t>
            </w:r>
          </w:p>
        </w:tc>
        <w:tc>
          <w:tcPr>
            <w:tcW w:w="4720" w:type="dxa"/>
            <w:vAlign w:val="center"/>
          </w:tcPr>
          <w:p w14:paraId="082711CB">
            <w:pPr>
              <w:kinsoku w:val="0"/>
              <w:autoSpaceDE w:val="0"/>
              <w:autoSpaceDN w:val="0"/>
              <w:adjustRightInd w:val="0"/>
              <w:snapToGrid w:val="0"/>
              <w:spacing w:line="240" w:lineRule="auto"/>
              <w:ind w:firstLine="0" w:firstLineChars="0"/>
              <w:jc w:val="center"/>
              <w:rPr>
                <w:rFonts w:cs="Times New Roman"/>
                <w:b/>
                <w:sz w:val="21"/>
                <w:szCs w:val="21"/>
              </w:rPr>
            </w:pPr>
          </w:p>
        </w:tc>
      </w:tr>
    </w:tbl>
    <w:p w14:paraId="71BD3A52">
      <w:pPr>
        <w:pStyle w:val="2"/>
        <w:ind w:firstLine="0" w:firstLineChars="0"/>
        <w:sectPr>
          <w:pgSz w:w="11906" w:h="16838"/>
          <w:pgMar w:top="1440" w:right="1800" w:bottom="1440" w:left="1800" w:header="851" w:footer="992" w:gutter="0"/>
          <w:cols w:space="425" w:num="1"/>
          <w:docGrid w:type="lines" w:linePitch="435" w:charSpace="0"/>
        </w:sectPr>
      </w:pPr>
    </w:p>
    <w:p w14:paraId="707414F8">
      <w:pPr>
        <w:pStyle w:val="2"/>
        <w:ind w:firstLine="0" w:firstLineChars="0"/>
      </w:pPr>
      <w:bookmarkStart w:id="65" w:name="_Toc107393151"/>
      <w:r>
        <w:rPr>
          <w:rFonts w:hint="eastAsia"/>
        </w:rPr>
        <w:t>附件8</w:t>
      </w:r>
      <w:bookmarkEnd w:id="65"/>
    </w:p>
    <w:p w14:paraId="655F0233">
      <w:pPr>
        <w:spacing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顺河回族区综合应急救援队伍一览表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8"/>
        <w:gridCol w:w="4297"/>
        <w:gridCol w:w="827"/>
        <w:gridCol w:w="984"/>
        <w:gridCol w:w="1719"/>
      </w:tblGrid>
      <w:tr w14:paraId="5927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tblHeader/>
          <w:jc w:val="center"/>
        </w:trPr>
        <w:tc>
          <w:tcPr>
            <w:tcW w:w="409" w:type="pct"/>
            <w:tcBorders>
              <w:tl2br w:val="nil"/>
              <w:tr2bl w:val="nil"/>
            </w:tcBorders>
            <w:shd w:val="clear" w:color="auto" w:fill="auto"/>
            <w:noWrap/>
            <w:vAlign w:val="center"/>
          </w:tcPr>
          <w:p w14:paraId="67E183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rPr>
              <w:t>序号</w:t>
            </w:r>
          </w:p>
        </w:tc>
        <w:tc>
          <w:tcPr>
            <w:tcW w:w="2520" w:type="pct"/>
            <w:tcBorders>
              <w:tl2br w:val="nil"/>
              <w:tr2bl w:val="nil"/>
            </w:tcBorders>
            <w:shd w:val="clear" w:color="auto" w:fill="auto"/>
            <w:noWrap/>
            <w:vAlign w:val="center"/>
          </w:tcPr>
          <w:p w14:paraId="63DEF2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rPr>
              <w:t>队伍名称</w:t>
            </w:r>
          </w:p>
        </w:tc>
        <w:tc>
          <w:tcPr>
            <w:tcW w:w="485" w:type="pct"/>
            <w:tcBorders>
              <w:tl2br w:val="nil"/>
              <w:tr2bl w:val="nil"/>
            </w:tcBorders>
            <w:shd w:val="clear" w:color="auto" w:fill="auto"/>
            <w:vAlign w:val="center"/>
          </w:tcPr>
          <w:p w14:paraId="3F0049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rPr>
              <w:t>人员数量</w:t>
            </w:r>
          </w:p>
        </w:tc>
        <w:tc>
          <w:tcPr>
            <w:tcW w:w="577" w:type="pct"/>
            <w:tcBorders>
              <w:tl2br w:val="nil"/>
              <w:tr2bl w:val="nil"/>
            </w:tcBorders>
            <w:shd w:val="clear" w:color="auto" w:fill="auto"/>
            <w:vAlign w:val="center"/>
          </w:tcPr>
          <w:p w14:paraId="03498E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负责人</w:t>
            </w:r>
          </w:p>
        </w:tc>
        <w:tc>
          <w:tcPr>
            <w:tcW w:w="1008" w:type="pct"/>
            <w:tcBorders>
              <w:tl2br w:val="nil"/>
              <w:tr2bl w:val="nil"/>
            </w:tcBorders>
            <w:shd w:val="clear" w:color="auto" w:fill="auto"/>
            <w:vAlign w:val="center"/>
          </w:tcPr>
          <w:p w14:paraId="290B23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rPr>
              <w:t>联系方式</w:t>
            </w:r>
          </w:p>
        </w:tc>
      </w:tr>
      <w:tr w14:paraId="1ECC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9" w:type="pct"/>
            <w:tcBorders>
              <w:tl2br w:val="nil"/>
              <w:tr2bl w:val="nil"/>
            </w:tcBorders>
            <w:shd w:val="clear" w:color="auto" w:fill="auto"/>
            <w:noWrap/>
            <w:vAlign w:val="center"/>
          </w:tcPr>
          <w:p w14:paraId="52E8A2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p>
        </w:tc>
        <w:tc>
          <w:tcPr>
            <w:tcW w:w="2520" w:type="pct"/>
            <w:tcBorders>
              <w:tl2br w:val="nil"/>
              <w:tr2bl w:val="nil"/>
            </w:tcBorders>
            <w:shd w:val="clear" w:color="auto" w:fill="auto"/>
            <w:noWrap/>
            <w:vAlign w:val="center"/>
          </w:tcPr>
          <w:p w14:paraId="0EB20F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rPr>
            </w:pPr>
            <w:r>
              <w:rPr>
                <w:rFonts w:hint="eastAsia" w:cs="Times New Roman"/>
                <w:b/>
                <w:bCs/>
                <w:color w:val="auto"/>
                <w:kern w:val="0"/>
                <w:sz w:val="24"/>
                <w:szCs w:val="24"/>
                <w:highlight w:val="none"/>
                <w:lang w:val="en-US" w:eastAsia="zh-CN"/>
              </w:rPr>
              <w:t>城市管理</w:t>
            </w:r>
            <w:r>
              <w:rPr>
                <w:rFonts w:hint="default" w:ascii="Times New Roman" w:hAnsi="Times New Roman" w:eastAsia="仿宋_GB2312" w:cs="Times New Roman"/>
                <w:b/>
                <w:bCs/>
                <w:color w:val="auto"/>
                <w:kern w:val="0"/>
                <w:sz w:val="24"/>
                <w:szCs w:val="24"/>
                <w:highlight w:val="none"/>
              </w:rPr>
              <w:t>局应急救援队伍</w:t>
            </w:r>
          </w:p>
        </w:tc>
        <w:tc>
          <w:tcPr>
            <w:tcW w:w="485" w:type="pct"/>
            <w:tcBorders>
              <w:tl2br w:val="nil"/>
              <w:tr2bl w:val="nil"/>
            </w:tcBorders>
            <w:shd w:val="clear" w:color="auto" w:fill="auto"/>
            <w:vAlign w:val="center"/>
          </w:tcPr>
          <w:p w14:paraId="22FDC6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25</w:t>
            </w:r>
          </w:p>
        </w:tc>
        <w:tc>
          <w:tcPr>
            <w:tcW w:w="577" w:type="pct"/>
            <w:tcBorders>
              <w:tl2br w:val="nil"/>
              <w:tr2bl w:val="nil"/>
            </w:tcBorders>
            <w:shd w:val="clear" w:color="auto" w:fill="auto"/>
            <w:vAlign w:val="center"/>
          </w:tcPr>
          <w:p w14:paraId="482469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张磊</w:t>
            </w:r>
          </w:p>
        </w:tc>
        <w:tc>
          <w:tcPr>
            <w:tcW w:w="1008" w:type="pct"/>
            <w:tcBorders>
              <w:tl2br w:val="nil"/>
              <w:tr2bl w:val="nil"/>
            </w:tcBorders>
            <w:shd w:val="clear" w:color="auto" w:fill="auto"/>
            <w:vAlign w:val="center"/>
          </w:tcPr>
          <w:p w14:paraId="29DD77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15837803212</w:t>
            </w:r>
          </w:p>
        </w:tc>
      </w:tr>
      <w:tr w14:paraId="1EAA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409" w:type="pct"/>
            <w:tcBorders>
              <w:tl2br w:val="nil"/>
              <w:tr2bl w:val="nil"/>
            </w:tcBorders>
            <w:shd w:val="clear" w:color="auto" w:fill="auto"/>
            <w:noWrap/>
            <w:vAlign w:val="center"/>
          </w:tcPr>
          <w:p w14:paraId="31DD7F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p>
        </w:tc>
        <w:tc>
          <w:tcPr>
            <w:tcW w:w="2520" w:type="pct"/>
            <w:tcBorders>
              <w:tl2br w:val="nil"/>
              <w:tr2bl w:val="nil"/>
            </w:tcBorders>
            <w:shd w:val="clear" w:color="auto" w:fill="auto"/>
            <w:noWrap/>
            <w:vAlign w:val="center"/>
          </w:tcPr>
          <w:p w14:paraId="4EA172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rPr>
              <w:t>消防救援大队</w:t>
            </w:r>
          </w:p>
        </w:tc>
        <w:tc>
          <w:tcPr>
            <w:tcW w:w="485" w:type="pct"/>
            <w:tcBorders>
              <w:tl2br w:val="nil"/>
              <w:tr2bl w:val="nil"/>
            </w:tcBorders>
            <w:shd w:val="clear" w:color="auto" w:fill="auto"/>
            <w:vAlign w:val="center"/>
          </w:tcPr>
          <w:p w14:paraId="5F4A70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25</w:t>
            </w:r>
          </w:p>
        </w:tc>
        <w:tc>
          <w:tcPr>
            <w:tcW w:w="577" w:type="pct"/>
            <w:tcBorders>
              <w:tl2br w:val="nil"/>
              <w:tr2bl w:val="nil"/>
            </w:tcBorders>
            <w:shd w:val="clear" w:color="auto" w:fill="auto"/>
            <w:vAlign w:val="center"/>
          </w:tcPr>
          <w:p w14:paraId="5E5CDF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陈夯夯</w:t>
            </w:r>
          </w:p>
        </w:tc>
        <w:tc>
          <w:tcPr>
            <w:tcW w:w="1008" w:type="pct"/>
            <w:tcBorders>
              <w:tl2br w:val="nil"/>
              <w:tr2bl w:val="nil"/>
            </w:tcBorders>
            <w:shd w:val="clear" w:color="auto" w:fill="auto"/>
            <w:vAlign w:val="center"/>
          </w:tcPr>
          <w:p w14:paraId="4087F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15517815309</w:t>
            </w:r>
          </w:p>
        </w:tc>
      </w:tr>
      <w:tr w14:paraId="5D57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 w:hRule="atLeast"/>
          <w:jc w:val="center"/>
        </w:trPr>
        <w:tc>
          <w:tcPr>
            <w:tcW w:w="409" w:type="pct"/>
            <w:vMerge w:val="restart"/>
            <w:tcBorders>
              <w:tl2br w:val="nil"/>
              <w:tr2bl w:val="nil"/>
            </w:tcBorders>
            <w:shd w:val="clear" w:color="auto" w:fill="auto"/>
            <w:noWrap/>
            <w:vAlign w:val="center"/>
          </w:tcPr>
          <w:p w14:paraId="0E467E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11554088">
            <w:pPr>
              <w:keepNext w:val="0"/>
              <w:keepLines w:val="0"/>
              <w:pageBreakBefore w:val="0"/>
              <w:widowControl/>
              <w:tabs>
                <w:tab w:val="left" w:pos="41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土柏岗乡应急救援队伍</w:t>
            </w:r>
          </w:p>
        </w:tc>
        <w:tc>
          <w:tcPr>
            <w:tcW w:w="485" w:type="pct"/>
            <w:vMerge w:val="restart"/>
            <w:tcBorders>
              <w:tl2br w:val="nil"/>
              <w:tr2bl w:val="nil"/>
            </w:tcBorders>
            <w:shd w:val="clear" w:color="auto" w:fill="auto"/>
            <w:vAlign w:val="center"/>
          </w:tcPr>
          <w:p w14:paraId="75084D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yellow"/>
                <w:lang w:val="en-US" w:eastAsia="zh-CN"/>
              </w:rPr>
              <w:t>30</w:t>
            </w:r>
          </w:p>
        </w:tc>
        <w:tc>
          <w:tcPr>
            <w:tcW w:w="577" w:type="pct"/>
            <w:tcBorders>
              <w:tl2br w:val="nil"/>
              <w:tr2bl w:val="nil"/>
            </w:tcBorders>
            <w:shd w:val="clear" w:color="auto" w:fill="auto"/>
            <w:vAlign w:val="center"/>
          </w:tcPr>
          <w:p w14:paraId="4FD7C6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eastAsia" w:ascii="仿宋_GB2312" w:hAnsi="仿宋_GB2312" w:cs="仿宋_GB2312"/>
                <w:sz w:val="24"/>
                <w:szCs w:val="24"/>
                <w:highlight w:val="yellow"/>
                <w:lang w:val="en-US" w:eastAsia="zh-CN"/>
              </w:rPr>
              <w:t>樊巍昆</w:t>
            </w:r>
            <w:r>
              <w:rPr>
                <w:rFonts w:hint="eastAsia" w:ascii="仿宋_GB2312" w:hAnsi="仿宋_GB2312" w:eastAsia="仿宋_GB2312" w:cs="仿宋_GB2312"/>
                <w:sz w:val="24"/>
                <w:szCs w:val="24"/>
                <w:highlight w:val="yellow"/>
              </w:rPr>
              <w:t xml:space="preserve"> </w:t>
            </w:r>
          </w:p>
        </w:tc>
        <w:tc>
          <w:tcPr>
            <w:tcW w:w="1008" w:type="pct"/>
            <w:tcBorders>
              <w:tl2br w:val="nil"/>
              <w:tr2bl w:val="nil"/>
            </w:tcBorders>
            <w:shd w:val="clear" w:color="auto" w:fill="auto"/>
            <w:vAlign w:val="center"/>
          </w:tcPr>
          <w:p w14:paraId="356574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 w:cs="Times New Roman"/>
                <w:i w:val="0"/>
                <w:iCs w:val="0"/>
                <w:color w:val="000000"/>
                <w:kern w:val="0"/>
                <w:sz w:val="24"/>
                <w:szCs w:val="24"/>
                <w:highlight w:val="yellow"/>
                <w:u w:val="none"/>
                <w:lang w:val="en-US" w:eastAsia="zh-CN" w:bidi="ar"/>
              </w:rPr>
              <w:t>16637828830</w:t>
            </w:r>
          </w:p>
        </w:tc>
      </w:tr>
      <w:tr w14:paraId="1CD5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09" w:type="pct"/>
            <w:vMerge w:val="continue"/>
            <w:tcBorders>
              <w:tl2br w:val="nil"/>
              <w:tr2bl w:val="nil"/>
            </w:tcBorders>
            <w:shd w:val="clear" w:color="auto" w:fill="auto"/>
            <w:noWrap/>
            <w:vAlign w:val="center"/>
          </w:tcPr>
          <w:p w14:paraId="7B00CF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640382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090685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val="0"/>
                <w:bCs w:val="0"/>
                <w:highlight w:val="none"/>
              </w:rPr>
            </w:pPr>
          </w:p>
        </w:tc>
        <w:tc>
          <w:tcPr>
            <w:tcW w:w="577" w:type="pct"/>
            <w:tcBorders>
              <w:tl2br w:val="nil"/>
              <w:tr2bl w:val="nil"/>
            </w:tcBorders>
            <w:shd w:val="clear" w:color="auto" w:fill="auto"/>
            <w:vAlign w:val="center"/>
          </w:tcPr>
          <w:p w14:paraId="7DEC2D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eastAsia"/>
                <w:sz w:val="24"/>
                <w:szCs w:val="24"/>
                <w:highlight w:val="yellow"/>
                <w:lang w:val="en-US" w:eastAsia="zh-CN"/>
              </w:rPr>
              <w:t>李国林</w:t>
            </w:r>
            <w:r>
              <w:rPr>
                <w:sz w:val="24"/>
                <w:szCs w:val="24"/>
                <w:highlight w:val="yellow"/>
              </w:rPr>
              <w:t xml:space="preserve">  </w:t>
            </w:r>
          </w:p>
        </w:tc>
        <w:tc>
          <w:tcPr>
            <w:tcW w:w="1008" w:type="pct"/>
            <w:tcBorders>
              <w:tl2br w:val="nil"/>
              <w:tr2bl w:val="nil"/>
            </w:tcBorders>
            <w:shd w:val="clear" w:color="auto" w:fill="auto"/>
            <w:vAlign w:val="center"/>
          </w:tcPr>
          <w:p w14:paraId="1DC4E9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default" w:ascii="Times New Roman" w:hAnsi="Times New Roman" w:eastAsia="仿宋" w:cs="Times New Roman"/>
                <w:i w:val="0"/>
                <w:iCs w:val="0"/>
                <w:color w:val="000000"/>
                <w:kern w:val="0"/>
                <w:sz w:val="24"/>
                <w:szCs w:val="24"/>
                <w:highlight w:val="yellow"/>
                <w:u w:val="none"/>
                <w:lang w:val="en-US" w:eastAsia="zh-CN" w:bidi="ar"/>
              </w:rPr>
              <w:t>18503780956</w:t>
            </w:r>
          </w:p>
        </w:tc>
      </w:tr>
      <w:tr w14:paraId="0428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09" w:type="pct"/>
            <w:vMerge w:val="continue"/>
            <w:tcBorders>
              <w:tl2br w:val="nil"/>
              <w:tr2bl w:val="nil"/>
            </w:tcBorders>
            <w:shd w:val="clear" w:color="auto" w:fill="auto"/>
            <w:noWrap/>
            <w:vAlign w:val="center"/>
          </w:tcPr>
          <w:p w14:paraId="5FB58C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p>
        </w:tc>
        <w:tc>
          <w:tcPr>
            <w:tcW w:w="2520" w:type="pct"/>
            <w:vMerge w:val="continue"/>
            <w:tcBorders>
              <w:tl2br w:val="nil"/>
              <w:tr2bl w:val="nil"/>
            </w:tcBorders>
            <w:shd w:val="clear" w:color="auto" w:fill="auto"/>
            <w:noWrap/>
            <w:vAlign w:val="center"/>
          </w:tcPr>
          <w:p w14:paraId="0B6AA1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p>
        </w:tc>
        <w:tc>
          <w:tcPr>
            <w:tcW w:w="485" w:type="pct"/>
            <w:vMerge w:val="continue"/>
            <w:tcBorders>
              <w:tl2br w:val="nil"/>
              <w:tr2bl w:val="nil"/>
            </w:tcBorders>
            <w:shd w:val="clear" w:color="auto" w:fill="auto"/>
            <w:vAlign w:val="center"/>
          </w:tcPr>
          <w:p w14:paraId="3F1AB02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p>
        </w:tc>
        <w:tc>
          <w:tcPr>
            <w:tcW w:w="577" w:type="pct"/>
            <w:tcBorders>
              <w:tl2br w:val="nil"/>
              <w:tr2bl w:val="nil"/>
            </w:tcBorders>
            <w:shd w:val="clear" w:color="auto" w:fill="auto"/>
            <w:vAlign w:val="center"/>
          </w:tcPr>
          <w:p w14:paraId="59A5BF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eastAsia" w:ascii="Times New Roman" w:hAnsi="Times New Roman" w:cs="Times New Roman"/>
                <w:sz w:val="24"/>
                <w:szCs w:val="24"/>
                <w:highlight w:val="yellow"/>
                <w:lang w:val="en-US" w:eastAsia="zh-CN"/>
              </w:rPr>
              <w:t>薛嘉成</w:t>
            </w:r>
          </w:p>
        </w:tc>
        <w:tc>
          <w:tcPr>
            <w:tcW w:w="1008" w:type="pct"/>
            <w:tcBorders>
              <w:tl2br w:val="nil"/>
              <w:tr2bl w:val="nil"/>
            </w:tcBorders>
            <w:shd w:val="clear" w:color="auto" w:fill="auto"/>
            <w:vAlign w:val="center"/>
          </w:tcPr>
          <w:p w14:paraId="3C288E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eastAsia" w:ascii="Times New Roman" w:hAnsi="Times New Roman" w:cs="Times New Roman"/>
                <w:sz w:val="24"/>
                <w:szCs w:val="24"/>
                <w:highlight w:val="yellow"/>
                <w:lang w:val="en-US" w:eastAsia="zh-CN"/>
              </w:rPr>
              <w:t xml:space="preserve"> </w:t>
            </w:r>
            <w:r>
              <w:rPr>
                <w:rFonts w:hint="default" w:ascii="Times New Roman" w:hAnsi="Times New Roman" w:cs="Times New Roman"/>
                <w:sz w:val="24"/>
                <w:szCs w:val="24"/>
                <w:highlight w:val="yellow"/>
                <w:lang w:val="en-US" w:eastAsia="zh-CN"/>
              </w:rPr>
              <w:t>19939589960</w:t>
            </w:r>
          </w:p>
        </w:tc>
      </w:tr>
      <w:tr w14:paraId="7291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jc w:val="center"/>
        </w:trPr>
        <w:tc>
          <w:tcPr>
            <w:tcW w:w="409" w:type="pct"/>
            <w:vMerge w:val="continue"/>
            <w:tcBorders>
              <w:tl2br w:val="nil"/>
              <w:tr2bl w:val="nil"/>
            </w:tcBorders>
            <w:shd w:val="clear" w:color="auto" w:fill="auto"/>
            <w:noWrap/>
            <w:vAlign w:val="center"/>
          </w:tcPr>
          <w:p w14:paraId="359C02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p>
        </w:tc>
        <w:tc>
          <w:tcPr>
            <w:tcW w:w="2520" w:type="pct"/>
            <w:vMerge w:val="continue"/>
            <w:tcBorders>
              <w:tl2br w:val="nil"/>
              <w:tr2bl w:val="nil"/>
            </w:tcBorders>
            <w:shd w:val="clear" w:color="auto" w:fill="auto"/>
            <w:noWrap/>
            <w:vAlign w:val="center"/>
          </w:tcPr>
          <w:p w14:paraId="4609DF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p>
        </w:tc>
        <w:tc>
          <w:tcPr>
            <w:tcW w:w="485" w:type="pct"/>
            <w:vMerge w:val="continue"/>
            <w:tcBorders>
              <w:tl2br w:val="nil"/>
              <w:tr2bl w:val="nil"/>
            </w:tcBorders>
            <w:shd w:val="clear" w:color="auto" w:fill="auto"/>
            <w:vAlign w:val="center"/>
          </w:tcPr>
          <w:p w14:paraId="696518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p>
        </w:tc>
        <w:tc>
          <w:tcPr>
            <w:tcW w:w="577" w:type="pct"/>
            <w:tcBorders>
              <w:tl2br w:val="nil"/>
              <w:tr2bl w:val="nil"/>
            </w:tcBorders>
            <w:shd w:val="clear" w:color="auto" w:fill="auto"/>
            <w:vAlign w:val="center"/>
          </w:tcPr>
          <w:p w14:paraId="2FBFB3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default" w:ascii="Times New Roman" w:hAnsi="Times New Roman" w:eastAsia="仿宋_GB2312" w:cs="Times New Roman"/>
                <w:b w:val="0"/>
                <w:bCs w:val="0"/>
                <w:i w:val="0"/>
                <w:color w:val="000000"/>
                <w:sz w:val="24"/>
                <w:szCs w:val="24"/>
                <w:highlight w:val="none"/>
                <w:u w:val="none"/>
                <w:lang w:val="en-US" w:eastAsia="zh-CN"/>
              </w:rPr>
              <w:t>马会攀</w:t>
            </w:r>
          </w:p>
        </w:tc>
        <w:tc>
          <w:tcPr>
            <w:tcW w:w="1008" w:type="pct"/>
            <w:tcBorders>
              <w:tl2br w:val="nil"/>
              <w:tr2bl w:val="nil"/>
            </w:tcBorders>
            <w:shd w:val="clear" w:color="auto" w:fill="auto"/>
            <w:vAlign w:val="center"/>
          </w:tcPr>
          <w:p w14:paraId="67686B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default" w:ascii="Times New Roman" w:hAnsi="Times New Roman" w:eastAsia="仿宋_GB2312" w:cs="Times New Roman"/>
                <w:b w:val="0"/>
                <w:bCs w:val="0"/>
                <w:i w:val="0"/>
                <w:color w:val="000000"/>
                <w:sz w:val="24"/>
                <w:szCs w:val="24"/>
                <w:highlight w:val="none"/>
                <w:u w:val="none"/>
                <w:lang w:val="en-US" w:eastAsia="zh-CN"/>
              </w:rPr>
              <w:t>15690678186</w:t>
            </w:r>
          </w:p>
        </w:tc>
      </w:tr>
      <w:tr w14:paraId="773E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09" w:type="pct"/>
            <w:vMerge w:val="continue"/>
            <w:tcBorders>
              <w:tl2br w:val="nil"/>
              <w:tr2bl w:val="nil"/>
            </w:tcBorders>
            <w:shd w:val="clear" w:color="auto" w:fill="auto"/>
            <w:noWrap/>
            <w:vAlign w:val="center"/>
          </w:tcPr>
          <w:p w14:paraId="3CBE21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203881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7D9307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val="0"/>
                <w:bCs w:val="0"/>
                <w:highlight w:val="none"/>
              </w:rPr>
            </w:pPr>
          </w:p>
        </w:tc>
        <w:tc>
          <w:tcPr>
            <w:tcW w:w="577" w:type="pct"/>
            <w:tcBorders>
              <w:tl2br w:val="nil"/>
              <w:tr2bl w:val="nil"/>
            </w:tcBorders>
            <w:shd w:val="clear" w:color="auto" w:fill="auto"/>
            <w:vAlign w:val="center"/>
          </w:tcPr>
          <w:p w14:paraId="505B36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default" w:ascii="Times New Roman" w:hAnsi="Times New Roman" w:eastAsia="仿宋_GB2312" w:cs="Times New Roman"/>
                <w:b w:val="0"/>
                <w:bCs w:val="0"/>
                <w:i w:val="0"/>
                <w:color w:val="000000"/>
                <w:sz w:val="24"/>
                <w:szCs w:val="24"/>
                <w:highlight w:val="none"/>
                <w:u w:val="none"/>
                <w:lang w:val="en-US" w:eastAsia="zh-CN"/>
              </w:rPr>
              <w:t>王岗</w:t>
            </w:r>
          </w:p>
        </w:tc>
        <w:tc>
          <w:tcPr>
            <w:tcW w:w="1008" w:type="pct"/>
            <w:tcBorders>
              <w:tl2br w:val="nil"/>
              <w:tr2bl w:val="nil"/>
            </w:tcBorders>
            <w:shd w:val="clear" w:color="auto" w:fill="auto"/>
            <w:vAlign w:val="center"/>
          </w:tcPr>
          <w:p w14:paraId="62B202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i w:val="0"/>
                <w:color w:val="000000"/>
                <w:sz w:val="24"/>
                <w:szCs w:val="24"/>
                <w:highlight w:val="none"/>
                <w:u w:val="none"/>
                <w:lang w:val="en-US" w:eastAsia="zh-CN"/>
              </w:rPr>
            </w:pPr>
            <w:r>
              <w:rPr>
                <w:rFonts w:hint="default" w:ascii="Times New Roman" w:hAnsi="Times New Roman" w:eastAsia="仿宋_GB2312" w:cs="Times New Roman"/>
                <w:b w:val="0"/>
                <w:bCs w:val="0"/>
                <w:i w:val="0"/>
                <w:color w:val="000000"/>
                <w:sz w:val="24"/>
                <w:szCs w:val="24"/>
                <w:highlight w:val="none"/>
                <w:u w:val="none"/>
                <w:lang w:val="en-US" w:eastAsia="zh-CN"/>
              </w:rPr>
              <w:t>18237879995</w:t>
            </w:r>
          </w:p>
        </w:tc>
      </w:tr>
      <w:tr w14:paraId="747B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06DBFC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67F6F4A6">
            <w:pPr>
              <w:keepNext w:val="0"/>
              <w:keepLines w:val="0"/>
              <w:pageBreakBefore w:val="0"/>
              <w:widowControl/>
              <w:tabs>
                <w:tab w:val="left" w:pos="41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北神岗社区应急救援队伍</w:t>
            </w:r>
          </w:p>
        </w:tc>
        <w:tc>
          <w:tcPr>
            <w:tcW w:w="485" w:type="pct"/>
            <w:tcBorders>
              <w:tl2br w:val="nil"/>
              <w:tr2bl w:val="nil"/>
            </w:tcBorders>
            <w:shd w:val="clear" w:color="auto" w:fill="auto"/>
            <w:vAlign w:val="center"/>
          </w:tcPr>
          <w:p w14:paraId="5DAA3C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yellow"/>
                <w:lang w:val="en-US" w:eastAsia="zh-CN"/>
              </w:rPr>
              <w:t>29</w:t>
            </w:r>
          </w:p>
        </w:tc>
        <w:tc>
          <w:tcPr>
            <w:tcW w:w="577" w:type="pct"/>
            <w:tcBorders>
              <w:tl2br w:val="nil"/>
              <w:tr2bl w:val="nil"/>
            </w:tcBorders>
            <w:shd w:val="clear" w:color="auto" w:fill="auto"/>
            <w:vAlign w:val="center"/>
          </w:tcPr>
          <w:p w14:paraId="3C66C6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r>
              <w:rPr>
                <w:rFonts w:hint="default" w:ascii="Times New Roman" w:hAnsi="Times New Roman" w:eastAsia="仿宋_GB2312" w:cs="Times New Roman"/>
                <w:i w:val="0"/>
                <w:color w:val="000000"/>
                <w:sz w:val="24"/>
                <w:szCs w:val="24"/>
                <w:highlight w:val="none"/>
                <w:u w:val="none"/>
                <w:lang w:val="en-US" w:eastAsia="zh-CN"/>
              </w:rPr>
              <w:t>曹建华</w:t>
            </w:r>
          </w:p>
        </w:tc>
        <w:tc>
          <w:tcPr>
            <w:tcW w:w="1008" w:type="pct"/>
            <w:tcBorders>
              <w:tl2br w:val="nil"/>
              <w:tr2bl w:val="nil"/>
            </w:tcBorders>
            <w:shd w:val="clear" w:color="auto" w:fill="auto"/>
            <w:vAlign w:val="center"/>
          </w:tcPr>
          <w:p w14:paraId="21F36C2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13783992222</w:t>
            </w:r>
          </w:p>
        </w:tc>
      </w:tr>
      <w:tr w14:paraId="6D4E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396EA7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127CB1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厂尚社区应急救援队伍</w:t>
            </w:r>
          </w:p>
        </w:tc>
        <w:tc>
          <w:tcPr>
            <w:tcW w:w="485" w:type="pct"/>
            <w:tcBorders>
              <w:tl2br w:val="nil"/>
              <w:tr2bl w:val="nil"/>
            </w:tcBorders>
            <w:shd w:val="clear" w:color="auto" w:fill="auto"/>
            <w:vAlign w:val="center"/>
          </w:tcPr>
          <w:p w14:paraId="53F6BE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31</w:t>
            </w:r>
          </w:p>
        </w:tc>
        <w:tc>
          <w:tcPr>
            <w:tcW w:w="577" w:type="pct"/>
            <w:tcBorders>
              <w:tl2br w:val="nil"/>
              <w:tr2bl w:val="nil"/>
            </w:tcBorders>
            <w:shd w:val="clear" w:color="auto" w:fill="auto"/>
            <w:vAlign w:val="center"/>
          </w:tcPr>
          <w:p w14:paraId="5E9D70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r>
              <w:rPr>
                <w:rFonts w:hint="default" w:ascii="Times New Roman" w:hAnsi="Times New Roman" w:eastAsia="仿宋_GB2312" w:cs="Times New Roman"/>
                <w:i w:val="0"/>
                <w:color w:val="000000"/>
                <w:sz w:val="24"/>
                <w:szCs w:val="24"/>
                <w:highlight w:val="none"/>
                <w:u w:val="none"/>
                <w:lang w:val="en-US" w:eastAsia="zh-CN"/>
              </w:rPr>
              <w:t>徐利军</w:t>
            </w:r>
          </w:p>
        </w:tc>
        <w:tc>
          <w:tcPr>
            <w:tcW w:w="1008" w:type="pct"/>
            <w:tcBorders>
              <w:tl2br w:val="nil"/>
              <w:tr2bl w:val="nil"/>
            </w:tcBorders>
            <w:shd w:val="clear" w:color="auto" w:fill="auto"/>
            <w:vAlign w:val="center"/>
          </w:tcPr>
          <w:p w14:paraId="3ED7BF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15937882215</w:t>
            </w:r>
          </w:p>
        </w:tc>
      </w:tr>
      <w:tr w14:paraId="7EBE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53A160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452928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大杜寨社区应急救援队伍</w:t>
            </w:r>
          </w:p>
        </w:tc>
        <w:tc>
          <w:tcPr>
            <w:tcW w:w="485" w:type="pct"/>
            <w:tcBorders>
              <w:tl2br w:val="nil"/>
              <w:tr2bl w:val="nil"/>
            </w:tcBorders>
            <w:shd w:val="clear" w:color="auto" w:fill="auto"/>
            <w:vAlign w:val="center"/>
          </w:tcPr>
          <w:p w14:paraId="0D2C77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737174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i w:val="0"/>
                <w:color w:val="000000"/>
                <w:sz w:val="24"/>
                <w:szCs w:val="24"/>
                <w:highlight w:val="none"/>
                <w:u w:val="none"/>
                <w:lang w:val="en-US" w:eastAsia="zh-CN"/>
              </w:rPr>
            </w:pPr>
            <w:r>
              <w:rPr>
                <w:rFonts w:hint="default" w:ascii="Times New Roman" w:hAnsi="Times New Roman" w:eastAsia="仿宋_GB2312" w:cs="Times New Roman"/>
                <w:i w:val="0"/>
                <w:color w:val="000000"/>
                <w:sz w:val="24"/>
                <w:szCs w:val="24"/>
                <w:highlight w:val="none"/>
                <w:u w:val="none"/>
                <w:lang w:val="en-US" w:eastAsia="zh-CN"/>
              </w:rPr>
              <w:t>苏东伟</w:t>
            </w:r>
          </w:p>
        </w:tc>
        <w:tc>
          <w:tcPr>
            <w:tcW w:w="1008" w:type="pct"/>
            <w:tcBorders>
              <w:tl2br w:val="nil"/>
              <w:tr2bl w:val="nil"/>
            </w:tcBorders>
            <w:shd w:val="clear" w:color="auto" w:fill="auto"/>
            <w:vAlign w:val="center"/>
          </w:tcPr>
          <w:p w14:paraId="62C3C5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15937880444</w:t>
            </w:r>
          </w:p>
        </w:tc>
      </w:tr>
      <w:tr w14:paraId="703F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71BB7B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26457F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岗西社区应急救援队伍</w:t>
            </w:r>
          </w:p>
        </w:tc>
        <w:tc>
          <w:tcPr>
            <w:tcW w:w="485" w:type="pct"/>
            <w:tcBorders>
              <w:tl2br w:val="nil"/>
              <w:tr2bl w:val="nil"/>
            </w:tcBorders>
            <w:shd w:val="clear" w:color="auto" w:fill="auto"/>
            <w:vAlign w:val="center"/>
          </w:tcPr>
          <w:p w14:paraId="614944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30</w:t>
            </w:r>
          </w:p>
        </w:tc>
        <w:tc>
          <w:tcPr>
            <w:tcW w:w="577" w:type="pct"/>
            <w:tcBorders>
              <w:tl2br w:val="nil"/>
              <w:tr2bl w:val="nil"/>
            </w:tcBorders>
            <w:shd w:val="clear" w:color="auto" w:fill="auto"/>
            <w:vAlign w:val="center"/>
          </w:tcPr>
          <w:p w14:paraId="780200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赵迎彬</w:t>
            </w:r>
          </w:p>
        </w:tc>
        <w:tc>
          <w:tcPr>
            <w:tcW w:w="1008" w:type="pct"/>
            <w:tcBorders>
              <w:tl2br w:val="nil"/>
              <w:tr2bl w:val="nil"/>
            </w:tcBorders>
            <w:shd w:val="clear" w:color="auto" w:fill="auto"/>
            <w:vAlign w:val="center"/>
          </w:tcPr>
          <w:p w14:paraId="14ACE7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15937896333</w:t>
            </w:r>
          </w:p>
        </w:tc>
      </w:tr>
      <w:tr w14:paraId="2E14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4D6A51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6</w:t>
            </w:r>
          </w:p>
        </w:tc>
        <w:tc>
          <w:tcPr>
            <w:tcW w:w="2520" w:type="pct"/>
            <w:tcBorders>
              <w:tl2br w:val="nil"/>
              <w:tr2bl w:val="nil"/>
            </w:tcBorders>
            <w:shd w:val="clear" w:color="auto" w:fill="auto"/>
            <w:noWrap/>
            <w:vAlign w:val="center"/>
          </w:tcPr>
          <w:p w14:paraId="461CDE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高庄社区应急救援队伍</w:t>
            </w:r>
          </w:p>
        </w:tc>
        <w:tc>
          <w:tcPr>
            <w:tcW w:w="485" w:type="pct"/>
            <w:tcBorders>
              <w:tl2br w:val="nil"/>
              <w:tr2bl w:val="nil"/>
            </w:tcBorders>
            <w:shd w:val="clear" w:color="auto" w:fill="auto"/>
            <w:vAlign w:val="center"/>
          </w:tcPr>
          <w:p w14:paraId="1B4E2D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10</w:t>
            </w:r>
          </w:p>
        </w:tc>
        <w:tc>
          <w:tcPr>
            <w:tcW w:w="577" w:type="pct"/>
            <w:tcBorders>
              <w:tl2br w:val="nil"/>
              <w:tr2bl w:val="nil"/>
            </w:tcBorders>
            <w:shd w:val="clear" w:color="auto" w:fill="auto"/>
            <w:vAlign w:val="center"/>
          </w:tcPr>
          <w:p w14:paraId="6F7164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高  宝</w:t>
            </w:r>
          </w:p>
        </w:tc>
        <w:tc>
          <w:tcPr>
            <w:tcW w:w="1008" w:type="pct"/>
            <w:tcBorders>
              <w:tl2br w:val="nil"/>
              <w:tr2bl w:val="nil"/>
            </w:tcBorders>
            <w:shd w:val="clear" w:color="auto" w:fill="auto"/>
            <w:vAlign w:val="center"/>
          </w:tcPr>
          <w:p w14:paraId="0EED73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13723278888</w:t>
            </w:r>
          </w:p>
        </w:tc>
      </w:tr>
      <w:tr w14:paraId="136F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07ED2A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7</w:t>
            </w:r>
          </w:p>
        </w:tc>
        <w:tc>
          <w:tcPr>
            <w:tcW w:w="2520" w:type="pct"/>
            <w:tcBorders>
              <w:tl2br w:val="nil"/>
              <w:tr2bl w:val="nil"/>
            </w:tcBorders>
            <w:shd w:val="clear" w:color="auto" w:fill="auto"/>
            <w:noWrap/>
            <w:vAlign w:val="center"/>
          </w:tcPr>
          <w:p w14:paraId="26DEFE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火电厂社区应急救援队伍</w:t>
            </w:r>
          </w:p>
        </w:tc>
        <w:tc>
          <w:tcPr>
            <w:tcW w:w="485" w:type="pct"/>
            <w:tcBorders>
              <w:tl2br w:val="nil"/>
              <w:tr2bl w:val="nil"/>
            </w:tcBorders>
            <w:shd w:val="clear" w:color="auto" w:fill="auto"/>
            <w:vAlign w:val="center"/>
          </w:tcPr>
          <w:p w14:paraId="7C3A86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20</w:t>
            </w:r>
          </w:p>
        </w:tc>
        <w:tc>
          <w:tcPr>
            <w:tcW w:w="577" w:type="pct"/>
            <w:tcBorders>
              <w:tl2br w:val="nil"/>
              <w:tr2bl w:val="nil"/>
            </w:tcBorders>
            <w:shd w:val="clear" w:color="auto" w:fill="auto"/>
            <w:vAlign w:val="center"/>
          </w:tcPr>
          <w:p w14:paraId="299325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陈军安</w:t>
            </w:r>
          </w:p>
        </w:tc>
        <w:tc>
          <w:tcPr>
            <w:tcW w:w="1008" w:type="pct"/>
            <w:tcBorders>
              <w:tl2br w:val="nil"/>
              <w:tr2bl w:val="nil"/>
            </w:tcBorders>
            <w:shd w:val="clear" w:color="auto" w:fill="auto"/>
            <w:vAlign w:val="center"/>
          </w:tcPr>
          <w:p w14:paraId="4DF766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13700788082</w:t>
            </w:r>
          </w:p>
        </w:tc>
      </w:tr>
      <w:tr w14:paraId="57A7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79A2B7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8</w:t>
            </w:r>
          </w:p>
        </w:tc>
        <w:tc>
          <w:tcPr>
            <w:tcW w:w="2520" w:type="pct"/>
            <w:tcBorders>
              <w:tl2br w:val="nil"/>
              <w:tr2bl w:val="nil"/>
            </w:tcBorders>
            <w:shd w:val="clear" w:color="auto" w:fill="auto"/>
            <w:noWrap/>
            <w:vAlign w:val="center"/>
          </w:tcPr>
          <w:p w14:paraId="55ACF296">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南神岗社区应急救援队伍</w:t>
            </w:r>
          </w:p>
        </w:tc>
        <w:tc>
          <w:tcPr>
            <w:tcW w:w="485" w:type="pct"/>
            <w:tcBorders>
              <w:tl2br w:val="nil"/>
              <w:tr2bl w:val="nil"/>
            </w:tcBorders>
            <w:shd w:val="clear" w:color="auto" w:fill="auto"/>
            <w:vAlign w:val="center"/>
          </w:tcPr>
          <w:p w14:paraId="753ED4A2">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30</w:t>
            </w:r>
          </w:p>
        </w:tc>
        <w:tc>
          <w:tcPr>
            <w:tcW w:w="577" w:type="pct"/>
            <w:tcBorders>
              <w:tl2br w:val="nil"/>
              <w:tr2bl w:val="nil"/>
            </w:tcBorders>
            <w:shd w:val="clear" w:color="auto" w:fill="auto"/>
            <w:vAlign w:val="center"/>
          </w:tcPr>
          <w:p w14:paraId="1F861B4C">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韩小民</w:t>
            </w:r>
          </w:p>
        </w:tc>
        <w:tc>
          <w:tcPr>
            <w:tcW w:w="1008" w:type="pct"/>
            <w:tcBorders>
              <w:tl2br w:val="nil"/>
              <w:tr2bl w:val="nil"/>
            </w:tcBorders>
            <w:shd w:val="clear" w:color="auto" w:fill="auto"/>
            <w:vAlign w:val="center"/>
          </w:tcPr>
          <w:p w14:paraId="694ADB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18703782333</w:t>
            </w:r>
          </w:p>
        </w:tc>
      </w:tr>
      <w:tr w14:paraId="1542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6F797E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9</w:t>
            </w:r>
          </w:p>
        </w:tc>
        <w:tc>
          <w:tcPr>
            <w:tcW w:w="2520" w:type="pct"/>
            <w:tcBorders>
              <w:tl2br w:val="nil"/>
              <w:tr2bl w:val="nil"/>
            </w:tcBorders>
            <w:shd w:val="clear" w:color="auto" w:fill="auto"/>
            <w:noWrap/>
            <w:vAlign w:val="center"/>
          </w:tcPr>
          <w:p w14:paraId="3CD2A6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齐寨社区应急救援队伍</w:t>
            </w:r>
          </w:p>
        </w:tc>
        <w:tc>
          <w:tcPr>
            <w:tcW w:w="485" w:type="pct"/>
            <w:tcBorders>
              <w:tl2br w:val="nil"/>
              <w:tr2bl w:val="nil"/>
            </w:tcBorders>
            <w:shd w:val="clear" w:color="auto" w:fill="auto"/>
            <w:vAlign w:val="center"/>
          </w:tcPr>
          <w:p w14:paraId="239D19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30</w:t>
            </w:r>
          </w:p>
        </w:tc>
        <w:tc>
          <w:tcPr>
            <w:tcW w:w="577" w:type="pct"/>
            <w:tcBorders>
              <w:tl2br w:val="nil"/>
              <w:tr2bl w:val="nil"/>
            </w:tcBorders>
            <w:shd w:val="clear" w:color="auto" w:fill="auto"/>
            <w:vAlign w:val="center"/>
          </w:tcPr>
          <w:p w14:paraId="7A2595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侯</w:t>
            </w:r>
            <w:r>
              <w:rPr>
                <w:rFonts w:hint="eastAsia" w:cs="Times New Roman"/>
                <w:kern w:val="2"/>
                <w:sz w:val="24"/>
                <w:szCs w:val="24"/>
                <w:highlight w:val="none"/>
                <w:lang w:val="en-US" w:eastAsia="zh-CN" w:bidi="ar-SA"/>
              </w:rPr>
              <w:t xml:space="preserve">  </w:t>
            </w:r>
            <w:r>
              <w:rPr>
                <w:rFonts w:hint="default" w:ascii="Times New Roman" w:hAnsi="Times New Roman" w:eastAsia="仿宋_GB2312" w:cs="Times New Roman"/>
                <w:kern w:val="2"/>
                <w:sz w:val="24"/>
                <w:szCs w:val="24"/>
                <w:highlight w:val="none"/>
                <w:lang w:val="en-US" w:eastAsia="zh-CN" w:bidi="ar-SA"/>
              </w:rPr>
              <w:t>宝</w:t>
            </w:r>
          </w:p>
        </w:tc>
        <w:tc>
          <w:tcPr>
            <w:tcW w:w="1008" w:type="pct"/>
            <w:tcBorders>
              <w:tl2br w:val="nil"/>
              <w:tr2bl w:val="nil"/>
            </w:tcBorders>
            <w:shd w:val="clear" w:color="auto" w:fill="auto"/>
            <w:vAlign w:val="center"/>
          </w:tcPr>
          <w:p w14:paraId="7866CF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13937818602</w:t>
            </w:r>
          </w:p>
        </w:tc>
      </w:tr>
      <w:tr w14:paraId="1BE8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079B55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10</w:t>
            </w:r>
          </w:p>
        </w:tc>
        <w:tc>
          <w:tcPr>
            <w:tcW w:w="2520" w:type="pct"/>
            <w:tcBorders>
              <w:tl2br w:val="nil"/>
              <w:tr2bl w:val="nil"/>
            </w:tcBorders>
            <w:shd w:val="clear" w:color="auto" w:fill="auto"/>
            <w:noWrap/>
            <w:vAlign w:val="center"/>
          </w:tcPr>
          <w:p w14:paraId="74437F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前朱社区应急救援队伍</w:t>
            </w:r>
          </w:p>
        </w:tc>
        <w:tc>
          <w:tcPr>
            <w:tcW w:w="485" w:type="pct"/>
            <w:tcBorders>
              <w:tl2br w:val="nil"/>
              <w:tr2bl w:val="nil"/>
            </w:tcBorders>
            <w:shd w:val="clear" w:color="auto" w:fill="auto"/>
            <w:vAlign w:val="center"/>
          </w:tcPr>
          <w:p w14:paraId="6FD3CE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yellow"/>
                <w:lang w:val="en-US" w:eastAsia="zh-CN" w:bidi="ar-SA"/>
              </w:rPr>
              <w:t>10</w:t>
            </w:r>
          </w:p>
        </w:tc>
        <w:tc>
          <w:tcPr>
            <w:tcW w:w="577" w:type="pct"/>
            <w:tcBorders>
              <w:tl2br w:val="nil"/>
              <w:tr2bl w:val="nil"/>
            </w:tcBorders>
            <w:shd w:val="clear" w:color="auto" w:fill="auto"/>
            <w:vAlign w:val="center"/>
          </w:tcPr>
          <w:p w14:paraId="459F5E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王胜利</w:t>
            </w:r>
          </w:p>
        </w:tc>
        <w:tc>
          <w:tcPr>
            <w:tcW w:w="1008" w:type="pct"/>
            <w:tcBorders>
              <w:tl2br w:val="nil"/>
              <w:tr2bl w:val="nil"/>
            </w:tcBorders>
            <w:shd w:val="clear" w:color="auto" w:fill="auto"/>
            <w:vAlign w:val="center"/>
          </w:tcPr>
          <w:p w14:paraId="795F68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13723225468</w:t>
            </w:r>
          </w:p>
        </w:tc>
      </w:tr>
      <w:tr w14:paraId="42FB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7C7DE2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11</w:t>
            </w:r>
          </w:p>
        </w:tc>
        <w:tc>
          <w:tcPr>
            <w:tcW w:w="2520" w:type="pct"/>
            <w:tcBorders>
              <w:tl2br w:val="nil"/>
              <w:tr2bl w:val="nil"/>
            </w:tcBorders>
            <w:shd w:val="clear" w:color="auto" w:fill="auto"/>
            <w:noWrap/>
            <w:vAlign w:val="center"/>
          </w:tcPr>
          <w:p w14:paraId="69795A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沙牛岗社区应急救援队伍</w:t>
            </w:r>
          </w:p>
        </w:tc>
        <w:tc>
          <w:tcPr>
            <w:tcW w:w="485" w:type="pct"/>
            <w:tcBorders>
              <w:tl2br w:val="nil"/>
              <w:tr2bl w:val="nil"/>
            </w:tcBorders>
            <w:shd w:val="clear" w:color="auto" w:fill="auto"/>
            <w:vAlign w:val="center"/>
          </w:tcPr>
          <w:p w14:paraId="3F9E17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10</w:t>
            </w:r>
          </w:p>
        </w:tc>
        <w:tc>
          <w:tcPr>
            <w:tcW w:w="577" w:type="pct"/>
            <w:tcBorders>
              <w:tl2br w:val="nil"/>
              <w:tr2bl w:val="nil"/>
            </w:tcBorders>
            <w:shd w:val="clear" w:color="auto" w:fill="auto"/>
            <w:vAlign w:val="center"/>
          </w:tcPr>
          <w:p w14:paraId="5A0C45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赵洪利</w:t>
            </w:r>
          </w:p>
        </w:tc>
        <w:tc>
          <w:tcPr>
            <w:tcW w:w="1008" w:type="pct"/>
            <w:tcBorders>
              <w:tl2br w:val="nil"/>
              <w:tr2bl w:val="nil"/>
            </w:tcBorders>
            <w:shd w:val="clear" w:color="auto" w:fill="auto"/>
            <w:vAlign w:val="center"/>
          </w:tcPr>
          <w:p w14:paraId="7D0C40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13849151711</w:t>
            </w:r>
          </w:p>
        </w:tc>
      </w:tr>
      <w:tr w14:paraId="6DCB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7144AD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12</w:t>
            </w:r>
          </w:p>
        </w:tc>
        <w:tc>
          <w:tcPr>
            <w:tcW w:w="2520" w:type="pct"/>
            <w:tcBorders>
              <w:tl2br w:val="nil"/>
              <w:tr2bl w:val="nil"/>
            </w:tcBorders>
            <w:shd w:val="clear" w:color="auto" w:fill="auto"/>
            <w:noWrap/>
            <w:vAlign w:val="center"/>
          </w:tcPr>
          <w:p w14:paraId="09BCD0E3">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土柏岗社区应急救援队伍</w:t>
            </w:r>
          </w:p>
        </w:tc>
        <w:tc>
          <w:tcPr>
            <w:tcW w:w="485" w:type="pct"/>
            <w:tcBorders>
              <w:tl2br w:val="nil"/>
              <w:tr2bl w:val="nil"/>
            </w:tcBorders>
            <w:shd w:val="clear" w:color="auto" w:fill="auto"/>
            <w:vAlign w:val="center"/>
          </w:tcPr>
          <w:p w14:paraId="1A1A08EF">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yellow"/>
                <w:lang w:val="en-US" w:eastAsia="zh-CN" w:bidi="ar-SA"/>
              </w:rPr>
              <w:t>29</w:t>
            </w:r>
          </w:p>
        </w:tc>
        <w:tc>
          <w:tcPr>
            <w:tcW w:w="577" w:type="pct"/>
            <w:tcBorders>
              <w:tl2br w:val="nil"/>
              <w:tr2bl w:val="nil"/>
            </w:tcBorders>
            <w:shd w:val="clear" w:color="auto" w:fill="auto"/>
            <w:vAlign w:val="center"/>
          </w:tcPr>
          <w:p w14:paraId="7738DAED">
            <w:pPr>
              <w:pageBreakBefore w:val="0"/>
              <w:widowControl/>
              <w:kinsoku/>
              <w:wordWrap/>
              <w:overflowPunct/>
              <w:topLinePunct w:val="0"/>
              <w:autoSpaceDE/>
              <w:autoSpaceDN/>
              <w:bidi w:val="0"/>
              <w:spacing w:line="240" w:lineRule="auto"/>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孙红新</w:t>
            </w:r>
          </w:p>
        </w:tc>
        <w:tc>
          <w:tcPr>
            <w:tcW w:w="1008" w:type="pct"/>
            <w:tcBorders>
              <w:tl2br w:val="nil"/>
              <w:tr2bl w:val="nil"/>
            </w:tcBorders>
            <w:shd w:val="clear" w:color="auto" w:fill="auto"/>
            <w:vAlign w:val="center"/>
          </w:tcPr>
          <w:p w14:paraId="5AC425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13613782666</w:t>
            </w:r>
          </w:p>
        </w:tc>
      </w:tr>
      <w:tr w14:paraId="4AE1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14FC29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13</w:t>
            </w:r>
          </w:p>
        </w:tc>
        <w:tc>
          <w:tcPr>
            <w:tcW w:w="2520" w:type="pct"/>
            <w:tcBorders>
              <w:tl2br w:val="nil"/>
              <w:tr2bl w:val="nil"/>
            </w:tcBorders>
            <w:shd w:val="clear" w:color="auto" w:fill="auto"/>
            <w:noWrap/>
            <w:vAlign w:val="center"/>
          </w:tcPr>
          <w:p w14:paraId="2ED0B6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小董庄社区应急救援队伍</w:t>
            </w:r>
          </w:p>
        </w:tc>
        <w:tc>
          <w:tcPr>
            <w:tcW w:w="485" w:type="pct"/>
            <w:tcBorders>
              <w:tl2br w:val="nil"/>
              <w:tr2bl w:val="nil"/>
            </w:tcBorders>
            <w:shd w:val="clear" w:color="auto" w:fill="auto"/>
            <w:vAlign w:val="center"/>
          </w:tcPr>
          <w:p w14:paraId="19B102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13</w:t>
            </w:r>
          </w:p>
        </w:tc>
        <w:tc>
          <w:tcPr>
            <w:tcW w:w="577" w:type="pct"/>
            <w:tcBorders>
              <w:tl2br w:val="nil"/>
              <w:tr2bl w:val="nil"/>
            </w:tcBorders>
            <w:shd w:val="clear" w:color="auto" w:fill="auto"/>
            <w:vAlign w:val="center"/>
          </w:tcPr>
          <w:p w14:paraId="22FCB3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董建峰</w:t>
            </w:r>
          </w:p>
        </w:tc>
        <w:tc>
          <w:tcPr>
            <w:tcW w:w="1008" w:type="pct"/>
            <w:tcBorders>
              <w:tl2br w:val="nil"/>
              <w:tr2bl w:val="nil"/>
            </w:tcBorders>
            <w:shd w:val="clear" w:color="auto" w:fill="auto"/>
            <w:vAlign w:val="center"/>
          </w:tcPr>
          <w:p w14:paraId="1FC0DD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15938582066</w:t>
            </w:r>
          </w:p>
        </w:tc>
      </w:tr>
      <w:tr w14:paraId="0B1D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182AEC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SA"/>
              </w:rPr>
              <w:t>14</w:t>
            </w:r>
          </w:p>
        </w:tc>
        <w:tc>
          <w:tcPr>
            <w:tcW w:w="2520" w:type="pct"/>
            <w:tcBorders>
              <w:tl2br w:val="nil"/>
              <w:tr2bl w:val="nil"/>
            </w:tcBorders>
            <w:shd w:val="clear" w:color="auto" w:fill="auto"/>
            <w:noWrap/>
            <w:vAlign w:val="center"/>
          </w:tcPr>
          <w:p w14:paraId="0135A1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杨寨社区应急救援队伍</w:t>
            </w:r>
          </w:p>
        </w:tc>
        <w:tc>
          <w:tcPr>
            <w:tcW w:w="485" w:type="pct"/>
            <w:tcBorders>
              <w:tl2br w:val="nil"/>
              <w:tr2bl w:val="nil"/>
            </w:tcBorders>
            <w:shd w:val="clear" w:color="auto" w:fill="auto"/>
            <w:vAlign w:val="center"/>
          </w:tcPr>
          <w:p w14:paraId="6CFF6C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21</w:t>
            </w:r>
          </w:p>
        </w:tc>
        <w:tc>
          <w:tcPr>
            <w:tcW w:w="577" w:type="pct"/>
            <w:tcBorders>
              <w:tl2br w:val="nil"/>
              <w:tr2bl w:val="nil"/>
            </w:tcBorders>
            <w:shd w:val="clear" w:color="auto" w:fill="auto"/>
            <w:vAlign w:val="center"/>
          </w:tcPr>
          <w:p w14:paraId="4BF0E6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宁小峰</w:t>
            </w:r>
          </w:p>
        </w:tc>
        <w:tc>
          <w:tcPr>
            <w:tcW w:w="1008" w:type="pct"/>
            <w:tcBorders>
              <w:tl2br w:val="nil"/>
              <w:tr2bl w:val="nil"/>
            </w:tcBorders>
            <w:shd w:val="clear" w:color="auto" w:fill="auto"/>
            <w:vAlign w:val="center"/>
          </w:tcPr>
          <w:p w14:paraId="086B10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15903600989</w:t>
            </w:r>
          </w:p>
        </w:tc>
      </w:tr>
      <w:tr w14:paraId="7E04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409" w:type="pct"/>
            <w:tcBorders>
              <w:tl2br w:val="nil"/>
              <w:tr2bl w:val="nil"/>
            </w:tcBorders>
            <w:shd w:val="clear" w:color="auto" w:fill="auto"/>
            <w:noWrap/>
            <w:vAlign w:val="center"/>
          </w:tcPr>
          <w:p w14:paraId="7BEB34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tcBorders>
              <w:tl2br w:val="nil"/>
              <w:tr2bl w:val="nil"/>
            </w:tcBorders>
            <w:shd w:val="clear" w:color="auto" w:fill="auto"/>
            <w:noWrap/>
            <w:vAlign w:val="center"/>
          </w:tcPr>
          <w:p w14:paraId="1EBA6A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曹门街道办事处应急救援队伍</w:t>
            </w:r>
          </w:p>
        </w:tc>
        <w:tc>
          <w:tcPr>
            <w:tcW w:w="485" w:type="pct"/>
            <w:tcBorders>
              <w:tl2br w:val="nil"/>
              <w:tr2bl w:val="nil"/>
            </w:tcBorders>
            <w:shd w:val="clear" w:color="auto" w:fill="auto"/>
            <w:vAlign w:val="center"/>
          </w:tcPr>
          <w:p w14:paraId="15B932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67D6D9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蔡世威</w:t>
            </w:r>
          </w:p>
        </w:tc>
        <w:tc>
          <w:tcPr>
            <w:tcW w:w="1008" w:type="pct"/>
            <w:tcBorders>
              <w:tl2br w:val="nil"/>
              <w:tr2bl w:val="nil"/>
            </w:tcBorders>
            <w:shd w:val="clear" w:color="auto" w:fill="auto"/>
            <w:vAlign w:val="center"/>
          </w:tcPr>
          <w:p w14:paraId="32BD5C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w:t>
            </w:r>
            <w:r>
              <w:rPr>
                <w:rFonts w:hint="eastAsia" w:cs="Times New Roman"/>
                <w:b w:val="0"/>
                <w:bCs w:val="0"/>
                <w:color w:val="auto"/>
                <w:kern w:val="0"/>
                <w:sz w:val="24"/>
                <w:szCs w:val="24"/>
                <w:highlight w:val="none"/>
                <w:lang w:val="en-US" w:eastAsia="zh-CN"/>
              </w:rPr>
              <w:t>693898708</w:t>
            </w:r>
          </w:p>
        </w:tc>
      </w:tr>
      <w:tr w14:paraId="2427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4E7B6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5123D5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双龙社区应急救援队伍</w:t>
            </w:r>
          </w:p>
        </w:tc>
        <w:tc>
          <w:tcPr>
            <w:tcW w:w="485" w:type="pct"/>
            <w:tcBorders>
              <w:tl2br w:val="nil"/>
              <w:tr2bl w:val="nil"/>
            </w:tcBorders>
            <w:shd w:val="clear" w:color="auto" w:fill="auto"/>
            <w:vAlign w:val="center"/>
          </w:tcPr>
          <w:p w14:paraId="06602F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75A24C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张红玲</w:t>
            </w:r>
          </w:p>
        </w:tc>
        <w:tc>
          <w:tcPr>
            <w:tcW w:w="1008" w:type="pct"/>
            <w:tcBorders>
              <w:tl2br w:val="nil"/>
              <w:tr2bl w:val="nil"/>
            </w:tcBorders>
            <w:shd w:val="clear" w:color="auto" w:fill="auto"/>
            <w:vAlign w:val="center"/>
          </w:tcPr>
          <w:p w14:paraId="1A3E7C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15890918505</w:t>
            </w:r>
          </w:p>
        </w:tc>
      </w:tr>
      <w:tr w14:paraId="0137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E6107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79CDF7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阳光社区应急救援队伍</w:t>
            </w:r>
          </w:p>
        </w:tc>
        <w:tc>
          <w:tcPr>
            <w:tcW w:w="485" w:type="pct"/>
            <w:tcBorders>
              <w:tl2br w:val="nil"/>
              <w:tr2bl w:val="nil"/>
            </w:tcBorders>
            <w:shd w:val="clear" w:color="auto" w:fill="auto"/>
            <w:vAlign w:val="center"/>
          </w:tcPr>
          <w:p w14:paraId="373322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75D972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卢艳如</w:t>
            </w:r>
          </w:p>
        </w:tc>
        <w:tc>
          <w:tcPr>
            <w:tcW w:w="1008" w:type="pct"/>
            <w:tcBorders>
              <w:tl2br w:val="nil"/>
              <w:tr2bl w:val="nil"/>
            </w:tcBorders>
            <w:shd w:val="clear" w:color="auto" w:fill="auto"/>
            <w:vAlign w:val="center"/>
          </w:tcPr>
          <w:p w14:paraId="67973D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13333867660</w:t>
            </w:r>
          </w:p>
        </w:tc>
      </w:tr>
      <w:tr w14:paraId="0A52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C9FD0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60AD89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乐观社区应急救援队伍</w:t>
            </w:r>
          </w:p>
        </w:tc>
        <w:tc>
          <w:tcPr>
            <w:tcW w:w="485" w:type="pct"/>
            <w:tcBorders>
              <w:tl2br w:val="nil"/>
              <w:tr2bl w:val="nil"/>
            </w:tcBorders>
            <w:shd w:val="clear" w:color="auto" w:fill="auto"/>
            <w:vAlign w:val="center"/>
          </w:tcPr>
          <w:p w14:paraId="75C427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6F75F0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秦金帅</w:t>
            </w:r>
          </w:p>
        </w:tc>
        <w:tc>
          <w:tcPr>
            <w:tcW w:w="1008" w:type="pct"/>
            <w:tcBorders>
              <w:tl2br w:val="nil"/>
              <w:tr2bl w:val="nil"/>
            </w:tcBorders>
            <w:shd w:val="clear" w:color="auto" w:fill="auto"/>
            <w:vAlign w:val="center"/>
          </w:tcPr>
          <w:p w14:paraId="2396F6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13839992621</w:t>
            </w:r>
          </w:p>
        </w:tc>
      </w:tr>
      <w:tr w14:paraId="2107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9D480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7940F4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民心社区应急救援队伍</w:t>
            </w:r>
          </w:p>
        </w:tc>
        <w:tc>
          <w:tcPr>
            <w:tcW w:w="485" w:type="pct"/>
            <w:tcBorders>
              <w:tl2br w:val="nil"/>
              <w:tr2bl w:val="nil"/>
            </w:tcBorders>
            <w:shd w:val="clear" w:color="auto" w:fill="auto"/>
            <w:vAlign w:val="center"/>
          </w:tcPr>
          <w:p w14:paraId="05985C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68930D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sz w:val="24"/>
                <w:szCs w:val="24"/>
                <w:highlight w:val="yellow"/>
                <w:lang w:val="en-US" w:eastAsia="zh-CN"/>
              </w:rPr>
              <w:t xml:space="preserve">马彩娟 </w:t>
            </w:r>
          </w:p>
        </w:tc>
        <w:tc>
          <w:tcPr>
            <w:tcW w:w="1008" w:type="pct"/>
            <w:tcBorders>
              <w:tl2br w:val="nil"/>
              <w:tr2bl w:val="nil"/>
            </w:tcBorders>
            <w:shd w:val="clear" w:color="auto" w:fill="auto"/>
            <w:vAlign w:val="center"/>
          </w:tcPr>
          <w:p w14:paraId="7F7473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sz w:val="24"/>
                <w:szCs w:val="24"/>
                <w:highlight w:val="yellow"/>
                <w:lang w:val="en-US" w:eastAsia="zh-CN"/>
              </w:rPr>
              <w:t>13937823321</w:t>
            </w:r>
          </w:p>
        </w:tc>
      </w:tr>
      <w:tr w14:paraId="720B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409" w:type="pct"/>
            <w:vMerge w:val="restart"/>
            <w:tcBorders>
              <w:tl2br w:val="nil"/>
              <w:tr2bl w:val="nil"/>
            </w:tcBorders>
            <w:shd w:val="clear" w:color="auto" w:fill="auto"/>
            <w:noWrap/>
            <w:vAlign w:val="center"/>
          </w:tcPr>
          <w:p w14:paraId="4E6CE6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11C9B7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rPr>
              <w:t>东苑街道应急救援队伍</w:t>
            </w:r>
          </w:p>
        </w:tc>
        <w:tc>
          <w:tcPr>
            <w:tcW w:w="485" w:type="pct"/>
            <w:vMerge w:val="restart"/>
            <w:tcBorders>
              <w:tl2br w:val="nil"/>
              <w:tr2bl w:val="nil"/>
            </w:tcBorders>
            <w:shd w:val="clear" w:color="auto" w:fill="auto"/>
            <w:vAlign w:val="center"/>
          </w:tcPr>
          <w:p w14:paraId="23FCEB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40</w:t>
            </w:r>
          </w:p>
        </w:tc>
        <w:tc>
          <w:tcPr>
            <w:tcW w:w="577" w:type="pct"/>
            <w:tcBorders>
              <w:tl2br w:val="nil"/>
              <w:tr2bl w:val="nil"/>
            </w:tcBorders>
            <w:shd w:val="clear" w:color="auto" w:fill="auto"/>
            <w:vAlign w:val="center"/>
          </w:tcPr>
          <w:p w14:paraId="708182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sz w:val="24"/>
                <w:szCs w:val="24"/>
                <w:highlight w:val="yellow"/>
                <w:lang w:val="en-US" w:eastAsia="zh-CN"/>
              </w:rPr>
              <w:t>侯  鹏</w:t>
            </w:r>
          </w:p>
        </w:tc>
        <w:tc>
          <w:tcPr>
            <w:tcW w:w="1008" w:type="pct"/>
            <w:tcBorders>
              <w:tl2br w:val="nil"/>
              <w:tr2bl w:val="nil"/>
            </w:tcBorders>
            <w:shd w:val="clear" w:color="auto" w:fill="auto"/>
            <w:vAlign w:val="center"/>
          </w:tcPr>
          <w:p w14:paraId="62F82B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sz w:val="24"/>
                <w:szCs w:val="24"/>
                <w:highlight w:val="yellow"/>
                <w:lang w:val="en-US" w:eastAsia="zh-CN"/>
              </w:rPr>
              <w:t>13937886246</w:t>
            </w:r>
          </w:p>
        </w:tc>
      </w:tr>
      <w:tr w14:paraId="4B8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09" w:type="pct"/>
            <w:vMerge w:val="continue"/>
            <w:tcBorders>
              <w:tl2br w:val="nil"/>
              <w:tr2bl w:val="nil"/>
            </w:tcBorders>
            <w:shd w:val="clear" w:color="auto" w:fill="auto"/>
            <w:noWrap/>
            <w:vAlign w:val="center"/>
          </w:tcPr>
          <w:p w14:paraId="18D428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bidi="ar-SA"/>
              </w:rPr>
            </w:pPr>
          </w:p>
        </w:tc>
        <w:tc>
          <w:tcPr>
            <w:tcW w:w="2520" w:type="pct"/>
            <w:vMerge w:val="continue"/>
            <w:tcBorders>
              <w:tl2br w:val="nil"/>
              <w:tr2bl w:val="nil"/>
            </w:tcBorders>
            <w:shd w:val="clear" w:color="auto" w:fill="auto"/>
            <w:noWrap/>
            <w:vAlign w:val="center"/>
          </w:tcPr>
          <w:p w14:paraId="3D7BB3F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0"/>
                <w:sz w:val="24"/>
                <w:szCs w:val="24"/>
                <w:highlight w:val="none"/>
                <w:lang w:val="en-US" w:eastAsia="zh-CN"/>
              </w:rPr>
            </w:pPr>
          </w:p>
        </w:tc>
        <w:tc>
          <w:tcPr>
            <w:tcW w:w="485" w:type="pct"/>
            <w:vMerge w:val="continue"/>
            <w:tcBorders>
              <w:tl2br w:val="nil"/>
              <w:tr2bl w:val="nil"/>
            </w:tcBorders>
            <w:shd w:val="clear" w:color="auto" w:fill="auto"/>
            <w:vAlign w:val="center"/>
          </w:tcPr>
          <w:p w14:paraId="009C8A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p>
        </w:tc>
        <w:tc>
          <w:tcPr>
            <w:tcW w:w="577" w:type="pct"/>
            <w:tcBorders>
              <w:tl2br w:val="nil"/>
              <w:tr2bl w:val="nil"/>
            </w:tcBorders>
            <w:shd w:val="clear" w:color="auto" w:fill="auto"/>
            <w:vAlign w:val="center"/>
          </w:tcPr>
          <w:p w14:paraId="729B46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cs="Times New Roman"/>
                <w:sz w:val="24"/>
                <w:szCs w:val="24"/>
                <w:lang w:val="en-US" w:eastAsia="zh-CN"/>
              </w:rPr>
              <w:t>刘  奇</w:t>
            </w:r>
          </w:p>
        </w:tc>
        <w:tc>
          <w:tcPr>
            <w:tcW w:w="1008" w:type="pct"/>
            <w:tcBorders>
              <w:tl2br w:val="nil"/>
              <w:tr2bl w:val="nil"/>
            </w:tcBorders>
            <w:shd w:val="clear" w:color="auto" w:fill="auto"/>
            <w:vAlign w:val="center"/>
          </w:tcPr>
          <w:p w14:paraId="64BD71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ascii="Times New Roman" w:hAnsi="Times New Roman" w:cs="Times New Roman"/>
                <w:sz w:val="24"/>
                <w:szCs w:val="24"/>
                <w:lang w:val="en-US" w:eastAsia="zh-CN"/>
              </w:rPr>
              <w:t>13949426646</w:t>
            </w:r>
          </w:p>
        </w:tc>
      </w:tr>
      <w:tr w14:paraId="30F0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C23A4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23F933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前台社区应急救援队伍</w:t>
            </w:r>
          </w:p>
        </w:tc>
        <w:tc>
          <w:tcPr>
            <w:tcW w:w="485" w:type="pct"/>
            <w:tcBorders>
              <w:tl2br w:val="nil"/>
              <w:tr2bl w:val="nil"/>
            </w:tcBorders>
            <w:shd w:val="clear" w:color="auto" w:fill="auto"/>
            <w:vAlign w:val="center"/>
          </w:tcPr>
          <w:p w14:paraId="15FE1E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20</w:t>
            </w:r>
          </w:p>
        </w:tc>
        <w:tc>
          <w:tcPr>
            <w:tcW w:w="577" w:type="pct"/>
            <w:tcBorders>
              <w:tl2br w:val="nil"/>
              <w:tr2bl w:val="nil"/>
            </w:tcBorders>
            <w:shd w:val="clear" w:color="auto" w:fill="auto"/>
            <w:vAlign w:val="center"/>
          </w:tcPr>
          <w:p w14:paraId="4BEC93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张双具</w:t>
            </w:r>
          </w:p>
        </w:tc>
        <w:tc>
          <w:tcPr>
            <w:tcW w:w="1008" w:type="pct"/>
            <w:tcBorders>
              <w:tl2br w:val="nil"/>
              <w:tr2bl w:val="nil"/>
            </w:tcBorders>
            <w:shd w:val="clear" w:color="auto" w:fill="auto"/>
            <w:vAlign w:val="center"/>
          </w:tcPr>
          <w:p w14:paraId="7349CA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13683780117</w:t>
            </w:r>
          </w:p>
        </w:tc>
      </w:tr>
      <w:tr w14:paraId="4A85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00394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7A365C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百塔社区应急救援队伍</w:t>
            </w:r>
          </w:p>
        </w:tc>
        <w:tc>
          <w:tcPr>
            <w:tcW w:w="485" w:type="pct"/>
            <w:tcBorders>
              <w:tl2br w:val="nil"/>
              <w:tr2bl w:val="nil"/>
            </w:tcBorders>
            <w:shd w:val="clear" w:color="auto" w:fill="auto"/>
            <w:vAlign w:val="center"/>
          </w:tcPr>
          <w:p w14:paraId="749C7F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068B8E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徐海山</w:t>
            </w:r>
          </w:p>
        </w:tc>
        <w:tc>
          <w:tcPr>
            <w:tcW w:w="1008" w:type="pct"/>
            <w:tcBorders>
              <w:tl2br w:val="nil"/>
              <w:tr2bl w:val="nil"/>
            </w:tcBorders>
            <w:shd w:val="clear" w:color="auto" w:fill="auto"/>
            <w:vAlign w:val="center"/>
          </w:tcPr>
          <w:p w14:paraId="4AB5AD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13837825689</w:t>
            </w:r>
          </w:p>
        </w:tc>
      </w:tr>
      <w:tr w14:paraId="074D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B4DB1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723980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曹门社区应急救援队伍</w:t>
            </w:r>
          </w:p>
        </w:tc>
        <w:tc>
          <w:tcPr>
            <w:tcW w:w="485" w:type="pct"/>
            <w:tcBorders>
              <w:tl2br w:val="nil"/>
              <w:tr2bl w:val="nil"/>
            </w:tcBorders>
            <w:shd w:val="clear" w:color="auto" w:fill="auto"/>
            <w:vAlign w:val="center"/>
          </w:tcPr>
          <w:p w14:paraId="572EE9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0E758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文娜</w:t>
            </w:r>
          </w:p>
        </w:tc>
        <w:tc>
          <w:tcPr>
            <w:tcW w:w="1008" w:type="pct"/>
            <w:tcBorders>
              <w:tl2br w:val="nil"/>
              <w:tr2bl w:val="nil"/>
            </w:tcBorders>
            <w:shd w:val="clear" w:color="auto" w:fill="auto"/>
            <w:vAlign w:val="center"/>
          </w:tcPr>
          <w:p w14:paraId="148BC7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13937802762</w:t>
            </w:r>
          </w:p>
        </w:tc>
      </w:tr>
      <w:tr w14:paraId="7A6B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4184A5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6C84FA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大董庄社区应急救援队伍</w:t>
            </w:r>
          </w:p>
        </w:tc>
        <w:tc>
          <w:tcPr>
            <w:tcW w:w="485" w:type="pct"/>
            <w:tcBorders>
              <w:tl2br w:val="nil"/>
              <w:tr2bl w:val="nil"/>
            </w:tcBorders>
            <w:shd w:val="clear" w:color="auto" w:fill="auto"/>
            <w:vAlign w:val="center"/>
          </w:tcPr>
          <w:p w14:paraId="72548A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53258D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贾文杰</w:t>
            </w:r>
          </w:p>
        </w:tc>
        <w:tc>
          <w:tcPr>
            <w:tcW w:w="1008" w:type="pct"/>
            <w:tcBorders>
              <w:tl2br w:val="nil"/>
              <w:tr2bl w:val="nil"/>
            </w:tcBorders>
            <w:shd w:val="clear" w:color="auto" w:fill="auto"/>
            <w:vAlign w:val="center"/>
          </w:tcPr>
          <w:p w14:paraId="3D7B52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15037854449</w:t>
            </w:r>
          </w:p>
        </w:tc>
      </w:tr>
      <w:tr w14:paraId="5D0F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77586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6</w:t>
            </w:r>
          </w:p>
        </w:tc>
        <w:tc>
          <w:tcPr>
            <w:tcW w:w="2520" w:type="pct"/>
            <w:tcBorders>
              <w:tl2br w:val="nil"/>
              <w:tr2bl w:val="nil"/>
            </w:tcBorders>
            <w:shd w:val="clear" w:color="auto" w:fill="auto"/>
            <w:noWrap/>
            <w:vAlign w:val="center"/>
          </w:tcPr>
          <w:p w14:paraId="15A83D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大花园社区应急救援队伍</w:t>
            </w:r>
          </w:p>
        </w:tc>
        <w:tc>
          <w:tcPr>
            <w:tcW w:w="485" w:type="pct"/>
            <w:tcBorders>
              <w:tl2br w:val="nil"/>
              <w:tr2bl w:val="nil"/>
            </w:tcBorders>
            <w:shd w:val="clear" w:color="auto" w:fill="auto"/>
            <w:vAlign w:val="center"/>
          </w:tcPr>
          <w:p w14:paraId="2C4CED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28B9DB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张巍</w:t>
            </w:r>
          </w:p>
        </w:tc>
        <w:tc>
          <w:tcPr>
            <w:tcW w:w="1008" w:type="pct"/>
            <w:tcBorders>
              <w:tl2br w:val="nil"/>
              <w:tr2bl w:val="nil"/>
            </w:tcBorders>
            <w:shd w:val="clear" w:color="auto" w:fill="auto"/>
            <w:vAlign w:val="center"/>
          </w:tcPr>
          <w:p w14:paraId="62AFF8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18898129812</w:t>
            </w:r>
          </w:p>
        </w:tc>
      </w:tr>
      <w:tr w14:paraId="0E15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103EF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7</w:t>
            </w:r>
          </w:p>
        </w:tc>
        <w:tc>
          <w:tcPr>
            <w:tcW w:w="2520" w:type="pct"/>
            <w:tcBorders>
              <w:tl2br w:val="nil"/>
              <w:tr2bl w:val="nil"/>
            </w:tcBorders>
            <w:shd w:val="clear" w:color="auto" w:fill="auto"/>
            <w:noWrap/>
            <w:vAlign w:val="center"/>
          </w:tcPr>
          <w:p w14:paraId="70A776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道士房社区应急救援队伍</w:t>
            </w:r>
          </w:p>
        </w:tc>
        <w:tc>
          <w:tcPr>
            <w:tcW w:w="485" w:type="pct"/>
            <w:tcBorders>
              <w:tl2br w:val="nil"/>
              <w:tr2bl w:val="nil"/>
            </w:tcBorders>
            <w:shd w:val="clear" w:color="auto" w:fill="auto"/>
            <w:vAlign w:val="center"/>
          </w:tcPr>
          <w:p w14:paraId="42A07C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3225D2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乔海</w:t>
            </w:r>
          </w:p>
        </w:tc>
        <w:tc>
          <w:tcPr>
            <w:tcW w:w="1008" w:type="pct"/>
            <w:tcBorders>
              <w:tl2br w:val="nil"/>
              <w:tr2bl w:val="nil"/>
            </w:tcBorders>
            <w:shd w:val="clear" w:color="auto" w:fill="auto"/>
            <w:vAlign w:val="center"/>
          </w:tcPr>
          <w:p w14:paraId="206721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15517816000</w:t>
            </w:r>
          </w:p>
        </w:tc>
      </w:tr>
      <w:tr w14:paraId="6824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44FFD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8</w:t>
            </w:r>
          </w:p>
        </w:tc>
        <w:tc>
          <w:tcPr>
            <w:tcW w:w="2520" w:type="pct"/>
            <w:tcBorders>
              <w:tl2br w:val="nil"/>
              <w:tr2bl w:val="nil"/>
            </w:tcBorders>
            <w:shd w:val="clear" w:color="auto" w:fill="auto"/>
            <w:noWrap/>
            <w:vAlign w:val="center"/>
          </w:tcPr>
          <w:p w14:paraId="597C09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刘寨社区应急救援队伍</w:t>
            </w:r>
          </w:p>
        </w:tc>
        <w:tc>
          <w:tcPr>
            <w:tcW w:w="485" w:type="pct"/>
            <w:tcBorders>
              <w:tl2br w:val="nil"/>
              <w:tr2bl w:val="nil"/>
            </w:tcBorders>
            <w:shd w:val="clear" w:color="auto" w:fill="auto"/>
            <w:vAlign w:val="center"/>
          </w:tcPr>
          <w:p w14:paraId="4BEF5A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254ECA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高玉琴</w:t>
            </w:r>
          </w:p>
        </w:tc>
        <w:tc>
          <w:tcPr>
            <w:tcW w:w="1008" w:type="pct"/>
            <w:tcBorders>
              <w:tl2br w:val="nil"/>
              <w:tr2bl w:val="nil"/>
            </w:tcBorders>
            <w:shd w:val="clear" w:color="auto" w:fill="auto"/>
            <w:vAlign w:val="center"/>
          </w:tcPr>
          <w:p w14:paraId="05C9DF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15937872953</w:t>
            </w:r>
          </w:p>
        </w:tc>
      </w:tr>
      <w:tr w14:paraId="6775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519A5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9</w:t>
            </w:r>
          </w:p>
        </w:tc>
        <w:tc>
          <w:tcPr>
            <w:tcW w:w="2520" w:type="pct"/>
            <w:tcBorders>
              <w:tl2br w:val="nil"/>
              <w:tr2bl w:val="nil"/>
            </w:tcBorders>
            <w:shd w:val="clear" w:color="auto" w:fill="auto"/>
            <w:noWrap/>
            <w:vAlign w:val="center"/>
          </w:tcPr>
          <w:p w14:paraId="1CA6A5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后台社区应急救援队伍</w:t>
            </w:r>
          </w:p>
        </w:tc>
        <w:tc>
          <w:tcPr>
            <w:tcW w:w="485" w:type="pct"/>
            <w:tcBorders>
              <w:tl2br w:val="nil"/>
              <w:tr2bl w:val="nil"/>
            </w:tcBorders>
            <w:shd w:val="clear" w:color="auto" w:fill="auto"/>
            <w:vAlign w:val="center"/>
          </w:tcPr>
          <w:p w14:paraId="69DC6E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377E70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李树旺</w:t>
            </w:r>
          </w:p>
        </w:tc>
        <w:tc>
          <w:tcPr>
            <w:tcW w:w="1008" w:type="pct"/>
            <w:tcBorders>
              <w:tl2br w:val="nil"/>
              <w:tr2bl w:val="nil"/>
            </w:tcBorders>
            <w:shd w:val="clear" w:color="auto" w:fill="auto"/>
            <w:vAlign w:val="center"/>
          </w:tcPr>
          <w:p w14:paraId="1F893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13937867051</w:t>
            </w:r>
          </w:p>
        </w:tc>
      </w:tr>
      <w:tr w14:paraId="0EC8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01C0B4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10</w:t>
            </w:r>
          </w:p>
        </w:tc>
        <w:tc>
          <w:tcPr>
            <w:tcW w:w="2520" w:type="pct"/>
            <w:tcBorders>
              <w:tl2br w:val="nil"/>
              <w:tr2bl w:val="nil"/>
            </w:tcBorders>
            <w:shd w:val="clear" w:color="auto" w:fill="auto"/>
            <w:noWrap/>
            <w:vAlign w:val="center"/>
          </w:tcPr>
          <w:p w14:paraId="5A3188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焦街社区应急救援队伍</w:t>
            </w:r>
          </w:p>
        </w:tc>
        <w:tc>
          <w:tcPr>
            <w:tcW w:w="485" w:type="pct"/>
            <w:tcBorders>
              <w:tl2br w:val="nil"/>
              <w:tr2bl w:val="nil"/>
            </w:tcBorders>
            <w:shd w:val="clear" w:color="auto" w:fill="auto"/>
            <w:vAlign w:val="center"/>
          </w:tcPr>
          <w:p w14:paraId="6D1187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21B93F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张政</w:t>
            </w:r>
          </w:p>
        </w:tc>
        <w:tc>
          <w:tcPr>
            <w:tcW w:w="1008" w:type="pct"/>
            <w:tcBorders>
              <w:tl2br w:val="nil"/>
              <w:tr2bl w:val="nil"/>
            </w:tcBorders>
            <w:shd w:val="clear" w:color="auto" w:fill="auto"/>
            <w:vAlign w:val="center"/>
          </w:tcPr>
          <w:p w14:paraId="12B2E9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13938616508</w:t>
            </w:r>
          </w:p>
        </w:tc>
      </w:tr>
      <w:tr w14:paraId="0949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B9AC9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11</w:t>
            </w:r>
          </w:p>
        </w:tc>
        <w:tc>
          <w:tcPr>
            <w:tcW w:w="2520" w:type="pct"/>
            <w:tcBorders>
              <w:tl2br w:val="nil"/>
              <w:tr2bl w:val="nil"/>
            </w:tcBorders>
            <w:shd w:val="clear" w:color="auto" w:fill="auto"/>
            <w:noWrap/>
            <w:vAlign w:val="center"/>
          </w:tcPr>
          <w:p w14:paraId="3B957C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开联社区应急救援队伍</w:t>
            </w:r>
          </w:p>
        </w:tc>
        <w:tc>
          <w:tcPr>
            <w:tcW w:w="485" w:type="pct"/>
            <w:tcBorders>
              <w:tl2br w:val="nil"/>
              <w:tr2bl w:val="nil"/>
            </w:tcBorders>
            <w:shd w:val="clear" w:color="auto" w:fill="auto"/>
            <w:vAlign w:val="center"/>
          </w:tcPr>
          <w:p w14:paraId="2D99BE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6882AB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何  卫</w:t>
            </w:r>
          </w:p>
        </w:tc>
        <w:tc>
          <w:tcPr>
            <w:tcW w:w="1008" w:type="pct"/>
            <w:tcBorders>
              <w:tl2br w:val="nil"/>
              <w:tr2bl w:val="nil"/>
            </w:tcBorders>
            <w:shd w:val="clear" w:color="auto" w:fill="auto"/>
            <w:vAlign w:val="center"/>
          </w:tcPr>
          <w:p w14:paraId="4E7417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18903787006</w:t>
            </w:r>
          </w:p>
        </w:tc>
      </w:tr>
      <w:tr w14:paraId="20F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EEDC7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12</w:t>
            </w:r>
          </w:p>
        </w:tc>
        <w:tc>
          <w:tcPr>
            <w:tcW w:w="2520" w:type="pct"/>
            <w:tcBorders>
              <w:tl2br w:val="nil"/>
              <w:tr2bl w:val="nil"/>
            </w:tcBorders>
            <w:shd w:val="clear" w:color="auto" w:fill="auto"/>
            <w:noWrap/>
            <w:vAlign w:val="center"/>
          </w:tcPr>
          <w:p w14:paraId="419F9D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李苌庄社区应急救援队伍</w:t>
            </w:r>
          </w:p>
        </w:tc>
        <w:tc>
          <w:tcPr>
            <w:tcW w:w="485" w:type="pct"/>
            <w:tcBorders>
              <w:tl2br w:val="nil"/>
              <w:tr2bl w:val="nil"/>
            </w:tcBorders>
            <w:shd w:val="clear" w:color="auto" w:fill="auto"/>
            <w:vAlign w:val="center"/>
          </w:tcPr>
          <w:p w14:paraId="03CE22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58CCB9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樊洪涛</w:t>
            </w:r>
          </w:p>
        </w:tc>
        <w:tc>
          <w:tcPr>
            <w:tcW w:w="1008" w:type="pct"/>
            <w:tcBorders>
              <w:tl2br w:val="nil"/>
              <w:tr2bl w:val="nil"/>
            </w:tcBorders>
            <w:shd w:val="clear" w:color="auto" w:fill="auto"/>
            <w:vAlign w:val="center"/>
          </w:tcPr>
          <w:p w14:paraId="457BDF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15103788828</w:t>
            </w:r>
          </w:p>
        </w:tc>
      </w:tr>
      <w:tr w14:paraId="6F74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EFB1F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13</w:t>
            </w:r>
          </w:p>
        </w:tc>
        <w:tc>
          <w:tcPr>
            <w:tcW w:w="2520" w:type="pct"/>
            <w:tcBorders>
              <w:tl2br w:val="nil"/>
              <w:tr2bl w:val="nil"/>
            </w:tcBorders>
            <w:shd w:val="clear" w:color="auto" w:fill="auto"/>
            <w:noWrap/>
            <w:vAlign w:val="center"/>
          </w:tcPr>
          <w:p w14:paraId="2E2138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罗庄社区应急救援队伍</w:t>
            </w:r>
          </w:p>
        </w:tc>
        <w:tc>
          <w:tcPr>
            <w:tcW w:w="485" w:type="pct"/>
            <w:tcBorders>
              <w:tl2br w:val="nil"/>
              <w:tr2bl w:val="nil"/>
            </w:tcBorders>
            <w:shd w:val="clear" w:color="auto" w:fill="auto"/>
            <w:vAlign w:val="center"/>
          </w:tcPr>
          <w:p w14:paraId="6AB247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336301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王建新</w:t>
            </w:r>
          </w:p>
        </w:tc>
        <w:tc>
          <w:tcPr>
            <w:tcW w:w="1008" w:type="pct"/>
            <w:tcBorders>
              <w:tl2br w:val="nil"/>
              <w:tr2bl w:val="nil"/>
            </w:tcBorders>
            <w:shd w:val="clear" w:color="auto" w:fill="auto"/>
            <w:vAlign w:val="center"/>
          </w:tcPr>
          <w:p w14:paraId="2C4955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13569512792</w:t>
            </w:r>
          </w:p>
        </w:tc>
      </w:tr>
      <w:tr w14:paraId="11E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91CAB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14</w:t>
            </w:r>
          </w:p>
        </w:tc>
        <w:tc>
          <w:tcPr>
            <w:tcW w:w="2520" w:type="pct"/>
            <w:tcBorders>
              <w:tl2br w:val="nil"/>
              <w:tr2bl w:val="nil"/>
            </w:tcBorders>
            <w:shd w:val="clear" w:color="auto" w:fill="auto"/>
            <w:noWrap/>
            <w:vAlign w:val="center"/>
          </w:tcPr>
          <w:p w14:paraId="6927F6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马湾社区应急救援队伍</w:t>
            </w:r>
          </w:p>
        </w:tc>
        <w:tc>
          <w:tcPr>
            <w:tcW w:w="485" w:type="pct"/>
            <w:tcBorders>
              <w:tl2br w:val="nil"/>
              <w:tr2bl w:val="nil"/>
            </w:tcBorders>
            <w:shd w:val="clear" w:color="auto" w:fill="auto"/>
            <w:vAlign w:val="center"/>
          </w:tcPr>
          <w:p w14:paraId="091EEC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09E0C3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朱新河</w:t>
            </w:r>
          </w:p>
        </w:tc>
        <w:tc>
          <w:tcPr>
            <w:tcW w:w="1008" w:type="pct"/>
            <w:tcBorders>
              <w:tl2br w:val="nil"/>
              <w:tr2bl w:val="nil"/>
            </w:tcBorders>
            <w:shd w:val="clear" w:color="auto" w:fill="auto"/>
            <w:vAlign w:val="center"/>
          </w:tcPr>
          <w:p w14:paraId="7E0720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13569519272</w:t>
            </w:r>
          </w:p>
        </w:tc>
      </w:tr>
      <w:tr w14:paraId="50F7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FD14F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15</w:t>
            </w:r>
          </w:p>
        </w:tc>
        <w:tc>
          <w:tcPr>
            <w:tcW w:w="2520" w:type="pct"/>
            <w:tcBorders>
              <w:tl2br w:val="nil"/>
              <w:tr2bl w:val="nil"/>
            </w:tcBorders>
            <w:shd w:val="clear" w:color="auto" w:fill="auto"/>
            <w:noWrap/>
            <w:vAlign w:val="center"/>
          </w:tcPr>
          <w:p w14:paraId="0AD60C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清水河社区应急救援队伍</w:t>
            </w:r>
          </w:p>
        </w:tc>
        <w:tc>
          <w:tcPr>
            <w:tcW w:w="485" w:type="pct"/>
            <w:tcBorders>
              <w:tl2br w:val="nil"/>
              <w:tr2bl w:val="nil"/>
            </w:tcBorders>
            <w:shd w:val="clear" w:color="auto" w:fill="auto"/>
            <w:vAlign w:val="center"/>
          </w:tcPr>
          <w:p w14:paraId="0B9886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55B764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朱建成</w:t>
            </w:r>
          </w:p>
        </w:tc>
        <w:tc>
          <w:tcPr>
            <w:tcW w:w="1008" w:type="pct"/>
            <w:tcBorders>
              <w:tl2br w:val="nil"/>
              <w:tr2bl w:val="nil"/>
            </w:tcBorders>
            <w:shd w:val="clear" w:color="auto" w:fill="auto"/>
            <w:vAlign w:val="center"/>
          </w:tcPr>
          <w:p w14:paraId="151B38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13839951556</w:t>
            </w:r>
          </w:p>
        </w:tc>
      </w:tr>
      <w:tr w14:paraId="521C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7BC17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16</w:t>
            </w:r>
          </w:p>
        </w:tc>
        <w:tc>
          <w:tcPr>
            <w:tcW w:w="2520" w:type="pct"/>
            <w:tcBorders>
              <w:tl2br w:val="nil"/>
              <w:tr2bl w:val="nil"/>
            </w:tcBorders>
            <w:shd w:val="clear" w:color="auto" w:fill="auto"/>
            <w:noWrap/>
            <w:vAlign w:val="center"/>
          </w:tcPr>
          <w:p w14:paraId="57E551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十里铺社区应急救援队伍</w:t>
            </w:r>
          </w:p>
        </w:tc>
        <w:tc>
          <w:tcPr>
            <w:tcW w:w="485" w:type="pct"/>
            <w:tcBorders>
              <w:tl2br w:val="nil"/>
              <w:tr2bl w:val="nil"/>
            </w:tcBorders>
            <w:shd w:val="clear" w:color="auto" w:fill="auto"/>
            <w:vAlign w:val="center"/>
          </w:tcPr>
          <w:p w14:paraId="61D14E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3758C9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赵子松</w:t>
            </w:r>
          </w:p>
        </w:tc>
        <w:tc>
          <w:tcPr>
            <w:tcW w:w="1008" w:type="pct"/>
            <w:tcBorders>
              <w:tl2br w:val="nil"/>
              <w:tr2bl w:val="nil"/>
            </w:tcBorders>
            <w:shd w:val="clear" w:color="auto" w:fill="auto"/>
            <w:vAlign w:val="center"/>
          </w:tcPr>
          <w:p w14:paraId="5AD429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18739985266</w:t>
            </w:r>
          </w:p>
        </w:tc>
      </w:tr>
      <w:tr w14:paraId="7598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A6450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17</w:t>
            </w:r>
          </w:p>
        </w:tc>
        <w:tc>
          <w:tcPr>
            <w:tcW w:w="2520" w:type="pct"/>
            <w:tcBorders>
              <w:tl2br w:val="nil"/>
              <w:tr2bl w:val="nil"/>
            </w:tcBorders>
            <w:shd w:val="clear" w:color="auto" w:fill="auto"/>
            <w:noWrap/>
            <w:vAlign w:val="center"/>
          </w:tcPr>
          <w:p w14:paraId="0FDF04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宋门社区应急救援队伍</w:t>
            </w:r>
          </w:p>
        </w:tc>
        <w:tc>
          <w:tcPr>
            <w:tcW w:w="485" w:type="pct"/>
            <w:tcBorders>
              <w:tl2br w:val="nil"/>
              <w:tr2bl w:val="nil"/>
            </w:tcBorders>
            <w:shd w:val="clear" w:color="auto" w:fill="auto"/>
            <w:vAlign w:val="center"/>
          </w:tcPr>
          <w:p w14:paraId="15B77E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14</w:t>
            </w:r>
          </w:p>
        </w:tc>
        <w:tc>
          <w:tcPr>
            <w:tcW w:w="577" w:type="pct"/>
            <w:tcBorders>
              <w:tl2br w:val="nil"/>
              <w:tr2bl w:val="nil"/>
            </w:tcBorders>
            <w:shd w:val="clear" w:color="auto" w:fill="auto"/>
            <w:vAlign w:val="center"/>
          </w:tcPr>
          <w:p w14:paraId="53525B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吴建立</w:t>
            </w:r>
          </w:p>
        </w:tc>
        <w:tc>
          <w:tcPr>
            <w:tcW w:w="1008" w:type="pct"/>
            <w:tcBorders>
              <w:tl2br w:val="nil"/>
              <w:tr2bl w:val="nil"/>
            </w:tcBorders>
            <w:shd w:val="clear" w:color="auto" w:fill="auto"/>
            <w:vAlign w:val="center"/>
          </w:tcPr>
          <w:p w14:paraId="61F6EC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13937803665</w:t>
            </w:r>
          </w:p>
        </w:tc>
      </w:tr>
      <w:tr w14:paraId="0050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12ABD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18</w:t>
            </w:r>
          </w:p>
        </w:tc>
        <w:tc>
          <w:tcPr>
            <w:tcW w:w="2520" w:type="pct"/>
            <w:tcBorders>
              <w:tl2br w:val="nil"/>
              <w:tr2bl w:val="nil"/>
            </w:tcBorders>
            <w:shd w:val="clear" w:color="auto" w:fill="auto"/>
            <w:noWrap/>
            <w:vAlign w:val="center"/>
          </w:tcPr>
          <w:p w14:paraId="44916E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文庄社区应急救援队伍</w:t>
            </w:r>
          </w:p>
        </w:tc>
        <w:tc>
          <w:tcPr>
            <w:tcW w:w="485" w:type="pct"/>
            <w:tcBorders>
              <w:tl2br w:val="nil"/>
              <w:tr2bl w:val="nil"/>
            </w:tcBorders>
            <w:shd w:val="clear" w:color="auto" w:fill="auto"/>
            <w:vAlign w:val="center"/>
          </w:tcPr>
          <w:p w14:paraId="065F38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EDC9B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闫国兴</w:t>
            </w:r>
          </w:p>
        </w:tc>
        <w:tc>
          <w:tcPr>
            <w:tcW w:w="1008" w:type="pct"/>
            <w:tcBorders>
              <w:tl2br w:val="nil"/>
              <w:tr2bl w:val="nil"/>
            </w:tcBorders>
            <w:shd w:val="clear" w:color="auto" w:fill="auto"/>
            <w:vAlign w:val="center"/>
          </w:tcPr>
          <w:p w14:paraId="12BF66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15225468994</w:t>
            </w:r>
          </w:p>
        </w:tc>
      </w:tr>
      <w:tr w14:paraId="082F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5F446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19</w:t>
            </w:r>
          </w:p>
        </w:tc>
        <w:tc>
          <w:tcPr>
            <w:tcW w:w="2520" w:type="pct"/>
            <w:tcBorders>
              <w:tl2br w:val="nil"/>
              <w:tr2bl w:val="nil"/>
            </w:tcBorders>
            <w:shd w:val="clear" w:color="auto" w:fill="auto"/>
            <w:noWrap/>
            <w:vAlign w:val="center"/>
          </w:tcPr>
          <w:p w14:paraId="7BD025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吴娘庄社区应急救援队伍</w:t>
            </w:r>
          </w:p>
        </w:tc>
        <w:tc>
          <w:tcPr>
            <w:tcW w:w="485" w:type="pct"/>
            <w:tcBorders>
              <w:tl2br w:val="nil"/>
              <w:tr2bl w:val="nil"/>
            </w:tcBorders>
            <w:shd w:val="clear" w:color="auto" w:fill="auto"/>
            <w:vAlign w:val="center"/>
          </w:tcPr>
          <w:p w14:paraId="025469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49650D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郝建军</w:t>
            </w:r>
          </w:p>
        </w:tc>
        <w:tc>
          <w:tcPr>
            <w:tcW w:w="1008" w:type="pct"/>
            <w:tcBorders>
              <w:tl2br w:val="nil"/>
              <w:tr2bl w:val="nil"/>
            </w:tcBorders>
            <w:shd w:val="clear" w:color="auto" w:fill="auto"/>
            <w:vAlign w:val="center"/>
          </w:tcPr>
          <w:p w14:paraId="20614E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13183265566</w:t>
            </w:r>
          </w:p>
        </w:tc>
      </w:tr>
      <w:tr w14:paraId="52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26C2A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20</w:t>
            </w:r>
          </w:p>
        </w:tc>
        <w:tc>
          <w:tcPr>
            <w:tcW w:w="2520" w:type="pct"/>
            <w:tcBorders>
              <w:tl2br w:val="nil"/>
              <w:tr2bl w:val="nil"/>
            </w:tcBorders>
            <w:shd w:val="clear" w:color="auto" w:fill="auto"/>
            <w:noWrap/>
            <w:vAlign w:val="center"/>
          </w:tcPr>
          <w:p w14:paraId="6111A7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吴寨社区应急救援队伍</w:t>
            </w:r>
          </w:p>
        </w:tc>
        <w:tc>
          <w:tcPr>
            <w:tcW w:w="485" w:type="pct"/>
            <w:tcBorders>
              <w:tl2br w:val="nil"/>
              <w:tr2bl w:val="nil"/>
            </w:tcBorders>
            <w:shd w:val="clear" w:color="auto" w:fill="auto"/>
            <w:vAlign w:val="center"/>
          </w:tcPr>
          <w:p w14:paraId="221820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2D41A0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梁建生</w:t>
            </w:r>
          </w:p>
        </w:tc>
        <w:tc>
          <w:tcPr>
            <w:tcW w:w="1008" w:type="pct"/>
            <w:tcBorders>
              <w:tl2br w:val="nil"/>
              <w:tr2bl w:val="nil"/>
            </w:tcBorders>
            <w:shd w:val="clear" w:color="auto" w:fill="auto"/>
            <w:vAlign w:val="center"/>
          </w:tcPr>
          <w:p w14:paraId="4FD43C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13460752444</w:t>
            </w:r>
          </w:p>
        </w:tc>
      </w:tr>
      <w:tr w14:paraId="026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5E98A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21</w:t>
            </w:r>
          </w:p>
        </w:tc>
        <w:tc>
          <w:tcPr>
            <w:tcW w:w="2520" w:type="pct"/>
            <w:tcBorders>
              <w:tl2br w:val="nil"/>
              <w:tr2bl w:val="nil"/>
            </w:tcBorders>
            <w:shd w:val="clear" w:color="auto" w:fill="auto"/>
            <w:noWrap/>
            <w:vAlign w:val="center"/>
          </w:tcPr>
          <w:p w14:paraId="0DC6F8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乡里社区应急救援队伍</w:t>
            </w:r>
          </w:p>
        </w:tc>
        <w:tc>
          <w:tcPr>
            <w:tcW w:w="485" w:type="pct"/>
            <w:tcBorders>
              <w:tl2br w:val="nil"/>
              <w:tr2bl w:val="nil"/>
            </w:tcBorders>
            <w:shd w:val="clear" w:color="auto" w:fill="auto"/>
            <w:vAlign w:val="center"/>
          </w:tcPr>
          <w:p w14:paraId="0DD78C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E8D3D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闫永春</w:t>
            </w:r>
          </w:p>
        </w:tc>
        <w:tc>
          <w:tcPr>
            <w:tcW w:w="1008" w:type="pct"/>
            <w:tcBorders>
              <w:tl2br w:val="nil"/>
              <w:tr2bl w:val="nil"/>
            </w:tcBorders>
            <w:shd w:val="clear" w:color="auto" w:fill="auto"/>
            <w:vAlign w:val="center"/>
          </w:tcPr>
          <w:p w14:paraId="527EB8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15937869996</w:t>
            </w:r>
          </w:p>
        </w:tc>
      </w:tr>
      <w:tr w14:paraId="78D5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C7DCF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22</w:t>
            </w:r>
          </w:p>
        </w:tc>
        <w:tc>
          <w:tcPr>
            <w:tcW w:w="2520" w:type="pct"/>
            <w:tcBorders>
              <w:tl2br w:val="nil"/>
              <w:tr2bl w:val="nil"/>
            </w:tcBorders>
            <w:shd w:val="clear" w:color="auto" w:fill="auto"/>
            <w:noWrap/>
            <w:vAlign w:val="center"/>
          </w:tcPr>
          <w:p w14:paraId="407357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宴台河社区应急救援队伍</w:t>
            </w:r>
          </w:p>
        </w:tc>
        <w:tc>
          <w:tcPr>
            <w:tcW w:w="485" w:type="pct"/>
            <w:tcBorders>
              <w:tl2br w:val="nil"/>
              <w:tr2bl w:val="nil"/>
            </w:tcBorders>
            <w:shd w:val="clear" w:color="auto" w:fill="auto"/>
            <w:vAlign w:val="center"/>
          </w:tcPr>
          <w:p w14:paraId="58F50F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1D7FB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徐勇</w:t>
            </w:r>
          </w:p>
        </w:tc>
        <w:tc>
          <w:tcPr>
            <w:tcW w:w="1008" w:type="pct"/>
            <w:tcBorders>
              <w:tl2br w:val="nil"/>
              <w:tr2bl w:val="nil"/>
            </w:tcBorders>
            <w:shd w:val="clear" w:color="auto" w:fill="auto"/>
            <w:vAlign w:val="center"/>
          </w:tcPr>
          <w:p w14:paraId="1F0B73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18437808000</w:t>
            </w:r>
          </w:p>
        </w:tc>
      </w:tr>
      <w:tr w14:paraId="7F9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0F148F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23</w:t>
            </w:r>
          </w:p>
        </w:tc>
        <w:tc>
          <w:tcPr>
            <w:tcW w:w="2520" w:type="pct"/>
            <w:tcBorders>
              <w:tl2br w:val="nil"/>
              <w:tr2bl w:val="nil"/>
            </w:tcBorders>
            <w:shd w:val="clear" w:color="auto" w:fill="auto"/>
            <w:noWrap/>
            <w:vAlign w:val="center"/>
          </w:tcPr>
          <w:p w14:paraId="505625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张庄社区应急救援队伍</w:t>
            </w:r>
          </w:p>
        </w:tc>
        <w:tc>
          <w:tcPr>
            <w:tcW w:w="485" w:type="pct"/>
            <w:tcBorders>
              <w:tl2br w:val="nil"/>
              <w:tr2bl w:val="nil"/>
            </w:tcBorders>
            <w:shd w:val="clear" w:color="auto" w:fill="auto"/>
            <w:vAlign w:val="center"/>
          </w:tcPr>
          <w:p w14:paraId="1DBBA6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6844AC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郭永强</w:t>
            </w:r>
          </w:p>
        </w:tc>
        <w:tc>
          <w:tcPr>
            <w:tcW w:w="1008" w:type="pct"/>
            <w:tcBorders>
              <w:tl2br w:val="nil"/>
              <w:tr2bl w:val="nil"/>
            </w:tcBorders>
            <w:shd w:val="clear" w:color="auto" w:fill="auto"/>
            <w:vAlign w:val="center"/>
          </w:tcPr>
          <w:p w14:paraId="246116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13569529875</w:t>
            </w:r>
          </w:p>
        </w:tc>
      </w:tr>
      <w:tr w14:paraId="2FEB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9FAE4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24</w:t>
            </w:r>
          </w:p>
        </w:tc>
        <w:tc>
          <w:tcPr>
            <w:tcW w:w="2520" w:type="pct"/>
            <w:tcBorders>
              <w:tl2br w:val="nil"/>
              <w:tr2bl w:val="nil"/>
            </w:tcBorders>
            <w:shd w:val="clear" w:color="auto" w:fill="auto"/>
            <w:noWrap/>
            <w:vAlign w:val="center"/>
          </w:tcPr>
          <w:p w14:paraId="2FDF09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边村社区应急救援队伍</w:t>
            </w:r>
          </w:p>
        </w:tc>
        <w:tc>
          <w:tcPr>
            <w:tcW w:w="485" w:type="pct"/>
            <w:tcBorders>
              <w:tl2br w:val="nil"/>
              <w:tr2bl w:val="nil"/>
            </w:tcBorders>
            <w:shd w:val="clear" w:color="auto" w:fill="auto"/>
            <w:vAlign w:val="center"/>
          </w:tcPr>
          <w:p w14:paraId="524808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5BCCA5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张胜心</w:t>
            </w:r>
          </w:p>
        </w:tc>
        <w:tc>
          <w:tcPr>
            <w:tcW w:w="1008" w:type="pct"/>
            <w:tcBorders>
              <w:tl2br w:val="nil"/>
              <w:tr2bl w:val="nil"/>
            </w:tcBorders>
            <w:shd w:val="clear" w:color="auto" w:fill="auto"/>
            <w:vAlign w:val="center"/>
          </w:tcPr>
          <w:p w14:paraId="2C6E5F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18803786336</w:t>
            </w:r>
          </w:p>
        </w:tc>
      </w:tr>
      <w:tr w14:paraId="18EA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E85B0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25</w:t>
            </w:r>
          </w:p>
        </w:tc>
        <w:tc>
          <w:tcPr>
            <w:tcW w:w="2520" w:type="pct"/>
            <w:tcBorders>
              <w:tl2br w:val="nil"/>
              <w:tr2bl w:val="nil"/>
            </w:tcBorders>
            <w:shd w:val="clear" w:color="auto" w:fill="auto"/>
            <w:noWrap/>
            <w:vAlign w:val="center"/>
          </w:tcPr>
          <w:p w14:paraId="2A803A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郭屯社区应急救援队伍</w:t>
            </w:r>
          </w:p>
        </w:tc>
        <w:tc>
          <w:tcPr>
            <w:tcW w:w="485" w:type="pct"/>
            <w:tcBorders>
              <w:tl2br w:val="nil"/>
              <w:tr2bl w:val="nil"/>
            </w:tcBorders>
            <w:shd w:val="clear" w:color="auto" w:fill="auto"/>
            <w:vAlign w:val="center"/>
          </w:tcPr>
          <w:p w14:paraId="518B17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3D5D2B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陈守明</w:t>
            </w:r>
          </w:p>
        </w:tc>
        <w:tc>
          <w:tcPr>
            <w:tcW w:w="1008" w:type="pct"/>
            <w:tcBorders>
              <w:tl2br w:val="nil"/>
              <w:tr2bl w:val="nil"/>
            </w:tcBorders>
            <w:shd w:val="clear" w:color="auto" w:fill="auto"/>
            <w:vAlign w:val="center"/>
          </w:tcPr>
          <w:p w14:paraId="0546E4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15037801966</w:t>
            </w:r>
          </w:p>
        </w:tc>
      </w:tr>
      <w:tr w14:paraId="334C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4FE549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26</w:t>
            </w:r>
          </w:p>
        </w:tc>
        <w:tc>
          <w:tcPr>
            <w:tcW w:w="2520" w:type="pct"/>
            <w:tcBorders>
              <w:tl2br w:val="nil"/>
              <w:tr2bl w:val="nil"/>
            </w:tcBorders>
            <w:shd w:val="clear" w:color="auto" w:fill="auto"/>
            <w:noWrap/>
            <w:vAlign w:val="center"/>
          </w:tcPr>
          <w:p w14:paraId="708A44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六四六社区应急救援队伍</w:t>
            </w:r>
          </w:p>
        </w:tc>
        <w:tc>
          <w:tcPr>
            <w:tcW w:w="485" w:type="pct"/>
            <w:tcBorders>
              <w:tl2br w:val="nil"/>
              <w:tr2bl w:val="nil"/>
            </w:tcBorders>
            <w:shd w:val="clear" w:color="auto" w:fill="auto"/>
            <w:vAlign w:val="center"/>
          </w:tcPr>
          <w:p w14:paraId="2662F9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479E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张继萍</w:t>
            </w:r>
          </w:p>
        </w:tc>
        <w:tc>
          <w:tcPr>
            <w:tcW w:w="1008" w:type="pct"/>
            <w:tcBorders>
              <w:tl2br w:val="nil"/>
              <w:tr2bl w:val="nil"/>
            </w:tcBorders>
            <w:shd w:val="clear" w:color="auto" w:fill="auto"/>
            <w:vAlign w:val="center"/>
          </w:tcPr>
          <w:p w14:paraId="57D7D6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13937831612</w:t>
            </w:r>
          </w:p>
        </w:tc>
      </w:tr>
      <w:tr w14:paraId="430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472C5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27</w:t>
            </w:r>
          </w:p>
        </w:tc>
        <w:tc>
          <w:tcPr>
            <w:tcW w:w="2520" w:type="pct"/>
            <w:tcBorders>
              <w:tl2br w:val="nil"/>
              <w:tr2bl w:val="nil"/>
            </w:tcBorders>
            <w:shd w:val="clear" w:color="auto" w:fill="auto"/>
            <w:noWrap/>
            <w:vAlign w:val="center"/>
          </w:tcPr>
          <w:p w14:paraId="7DF59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鲁屯社区应急救援队伍</w:t>
            </w:r>
          </w:p>
        </w:tc>
        <w:tc>
          <w:tcPr>
            <w:tcW w:w="485" w:type="pct"/>
            <w:tcBorders>
              <w:tl2br w:val="nil"/>
              <w:tr2bl w:val="nil"/>
            </w:tcBorders>
            <w:shd w:val="clear" w:color="auto" w:fill="auto"/>
            <w:vAlign w:val="center"/>
          </w:tcPr>
          <w:p w14:paraId="55EE37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1C3628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杨忠凯</w:t>
            </w:r>
          </w:p>
        </w:tc>
        <w:tc>
          <w:tcPr>
            <w:tcW w:w="1008" w:type="pct"/>
            <w:tcBorders>
              <w:tl2br w:val="nil"/>
              <w:tr2bl w:val="nil"/>
            </w:tcBorders>
            <w:shd w:val="clear" w:color="auto" w:fill="auto"/>
            <w:vAlign w:val="center"/>
          </w:tcPr>
          <w:p w14:paraId="1AC049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13603780013</w:t>
            </w:r>
          </w:p>
        </w:tc>
      </w:tr>
      <w:tr w14:paraId="340D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restart"/>
            <w:tcBorders>
              <w:tl2br w:val="nil"/>
              <w:tr2bl w:val="nil"/>
            </w:tcBorders>
            <w:shd w:val="clear" w:color="auto" w:fill="auto"/>
            <w:noWrap/>
            <w:vAlign w:val="center"/>
          </w:tcPr>
          <w:p w14:paraId="37FD1E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402C82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工业街道办事处应急救援队伍</w:t>
            </w:r>
          </w:p>
        </w:tc>
        <w:tc>
          <w:tcPr>
            <w:tcW w:w="485" w:type="pct"/>
            <w:vMerge w:val="restart"/>
            <w:tcBorders>
              <w:tl2br w:val="nil"/>
              <w:tr2bl w:val="nil"/>
            </w:tcBorders>
            <w:shd w:val="clear" w:color="auto" w:fill="auto"/>
            <w:vAlign w:val="center"/>
          </w:tcPr>
          <w:p w14:paraId="797D94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7F1916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张进朝</w:t>
            </w:r>
          </w:p>
        </w:tc>
        <w:tc>
          <w:tcPr>
            <w:tcW w:w="1008" w:type="pct"/>
            <w:tcBorders>
              <w:tl2br w:val="nil"/>
              <w:tr2bl w:val="nil"/>
            </w:tcBorders>
            <w:shd w:val="clear" w:color="auto" w:fill="auto"/>
            <w:vAlign w:val="center"/>
          </w:tcPr>
          <w:p w14:paraId="34B9E9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bidi="ar-SA"/>
              </w:rPr>
              <w:t>13803786355</w:t>
            </w:r>
          </w:p>
        </w:tc>
      </w:tr>
      <w:tr w14:paraId="2089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continue"/>
            <w:tcBorders>
              <w:tl2br w:val="nil"/>
              <w:tr2bl w:val="nil"/>
            </w:tcBorders>
            <w:shd w:val="clear" w:color="auto" w:fill="auto"/>
            <w:noWrap/>
            <w:vAlign w:val="center"/>
          </w:tcPr>
          <w:p w14:paraId="15E332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40869A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2292B2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577" w:type="pct"/>
            <w:tcBorders>
              <w:tl2br w:val="nil"/>
              <w:tr2bl w:val="nil"/>
            </w:tcBorders>
            <w:shd w:val="clear" w:color="auto" w:fill="auto"/>
            <w:vAlign w:val="center"/>
          </w:tcPr>
          <w:p w14:paraId="0400A6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sz w:val="24"/>
                <w:szCs w:val="24"/>
                <w:highlight w:val="magenta"/>
                <w:lang w:val="en-US" w:eastAsia="zh-CN"/>
              </w:rPr>
              <w:t xml:space="preserve">韦鹏飞 </w:t>
            </w:r>
          </w:p>
        </w:tc>
        <w:tc>
          <w:tcPr>
            <w:tcW w:w="1008" w:type="pct"/>
            <w:tcBorders>
              <w:tl2br w:val="nil"/>
              <w:tr2bl w:val="nil"/>
            </w:tcBorders>
            <w:shd w:val="clear" w:color="auto" w:fill="auto"/>
            <w:vAlign w:val="center"/>
          </w:tcPr>
          <w:p w14:paraId="311E09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cs="Times New Roman"/>
                <w:sz w:val="24"/>
                <w:szCs w:val="24"/>
                <w:highlight w:val="magenta"/>
              </w:rPr>
              <w:t>1</w:t>
            </w:r>
            <w:r>
              <w:rPr>
                <w:rFonts w:hint="eastAsia" w:cs="Times New Roman"/>
                <w:sz w:val="24"/>
                <w:szCs w:val="24"/>
                <w:highlight w:val="magenta"/>
                <w:lang w:val="en-US" w:eastAsia="zh-CN"/>
              </w:rPr>
              <w:t>5537853737</w:t>
            </w:r>
          </w:p>
        </w:tc>
      </w:tr>
      <w:tr w14:paraId="40F6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80070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4854C4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宜春苑社区应急救援队伍</w:t>
            </w:r>
          </w:p>
        </w:tc>
        <w:tc>
          <w:tcPr>
            <w:tcW w:w="485" w:type="pct"/>
            <w:tcBorders>
              <w:tl2br w:val="nil"/>
              <w:tr2bl w:val="nil"/>
            </w:tcBorders>
            <w:shd w:val="clear" w:color="auto" w:fill="auto"/>
            <w:vAlign w:val="center"/>
          </w:tcPr>
          <w:p w14:paraId="7A9A58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786040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赵庆</w:t>
            </w:r>
          </w:p>
        </w:tc>
        <w:tc>
          <w:tcPr>
            <w:tcW w:w="1008" w:type="pct"/>
            <w:tcBorders>
              <w:tl2br w:val="nil"/>
              <w:tr2bl w:val="nil"/>
            </w:tcBorders>
            <w:shd w:val="clear" w:color="auto" w:fill="auto"/>
            <w:vAlign w:val="center"/>
          </w:tcPr>
          <w:p w14:paraId="09812C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13592123383</w:t>
            </w:r>
          </w:p>
        </w:tc>
      </w:tr>
      <w:tr w14:paraId="55A4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34076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4CF14D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小花园社区应急救援队伍</w:t>
            </w:r>
          </w:p>
        </w:tc>
        <w:tc>
          <w:tcPr>
            <w:tcW w:w="485" w:type="pct"/>
            <w:tcBorders>
              <w:tl2br w:val="nil"/>
              <w:tr2bl w:val="nil"/>
            </w:tcBorders>
            <w:shd w:val="clear" w:color="auto" w:fill="auto"/>
            <w:vAlign w:val="center"/>
          </w:tcPr>
          <w:p w14:paraId="4AFB80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32AFFC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cs="Times New Roman"/>
                <w:sz w:val="24"/>
                <w:szCs w:val="24"/>
                <w:highlight w:val="yellow"/>
                <w:lang w:eastAsia="zh-CN"/>
              </w:rPr>
              <w:t>邢</w:t>
            </w:r>
            <w:r>
              <w:rPr>
                <w:rFonts w:hint="eastAsia" w:ascii="Times New Roman" w:hAnsi="Times New Roman" w:cs="Times New Roman"/>
                <w:sz w:val="24"/>
                <w:szCs w:val="24"/>
                <w:highlight w:val="yellow"/>
                <w:lang w:val="en-US" w:eastAsia="zh-CN"/>
              </w:rPr>
              <w:t xml:space="preserve">  </w:t>
            </w:r>
            <w:r>
              <w:rPr>
                <w:rFonts w:hint="eastAsia" w:ascii="Times New Roman" w:hAnsi="Times New Roman" w:cs="Times New Roman"/>
                <w:sz w:val="24"/>
                <w:szCs w:val="24"/>
                <w:highlight w:val="yellow"/>
                <w:lang w:eastAsia="zh-CN"/>
              </w:rPr>
              <w:t>丽</w:t>
            </w:r>
          </w:p>
        </w:tc>
        <w:tc>
          <w:tcPr>
            <w:tcW w:w="1008" w:type="pct"/>
            <w:tcBorders>
              <w:tl2br w:val="nil"/>
              <w:tr2bl w:val="nil"/>
            </w:tcBorders>
            <w:shd w:val="clear" w:color="auto" w:fill="auto"/>
            <w:vAlign w:val="center"/>
          </w:tcPr>
          <w:p w14:paraId="5BADC1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ascii="Times New Roman" w:hAnsi="Times New Roman" w:cs="Times New Roman"/>
                <w:sz w:val="24"/>
                <w:szCs w:val="24"/>
                <w:highlight w:val="yellow"/>
                <w:lang w:eastAsia="zh-CN"/>
              </w:rPr>
              <w:t>18736960260</w:t>
            </w:r>
          </w:p>
        </w:tc>
      </w:tr>
      <w:tr w14:paraId="123E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02D9B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1747C7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开化社区应急救援队伍</w:t>
            </w:r>
          </w:p>
        </w:tc>
        <w:tc>
          <w:tcPr>
            <w:tcW w:w="485" w:type="pct"/>
            <w:tcBorders>
              <w:tl2br w:val="nil"/>
              <w:tr2bl w:val="nil"/>
            </w:tcBorders>
            <w:shd w:val="clear" w:color="auto" w:fill="auto"/>
            <w:vAlign w:val="center"/>
          </w:tcPr>
          <w:p w14:paraId="1A0A5E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C108A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任峰</w:t>
            </w:r>
          </w:p>
        </w:tc>
        <w:tc>
          <w:tcPr>
            <w:tcW w:w="1008" w:type="pct"/>
            <w:tcBorders>
              <w:tl2br w:val="nil"/>
              <w:tr2bl w:val="nil"/>
            </w:tcBorders>
            <w:shd w:val="clear" w:color="auto" w:fill="auto"/>
            <w:vAlign w:val="center"/>
          </w:tcPr>
          <w:p w14:paraId="648D7D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13353820626</w:t>
            </w:r>
          </w:p>
        </w:tc>
      </w:tr>
      <w:tr w14:paraId="0E21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14B39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5D4AAE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化建社区应急救援队伍</w:t>
            </w:r>
          </w:p>
        </w:tc>
        <w:tc>
          <w:tcPr>
            <w:tcW w:w="485" w:type="pct"/>
            <w:tcBorders>
              <w:tl2br w:val="nil"/>
              <w:tr2bl w:val="nil"/>
            </w:tcBorders>
            <w:shd w:val="clear" w:color="auto" w:fill="auto"/>
            <w:vAlign w:val="center"/>
          </w:tcPr>
          <w:p w14:paraId="59D9C1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1E2DA8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王艳</w:t>
            </w:r>
          </w:p>
        </w:tc>
        <w:tc>
          <w:tcPr>
            <w:tcW w:w="1008" w:type="pct"/>
            <w:tcBorders>
              <w:tl2br w:val="nil"/>
              <w:tr2bl w:val="nil"/>
            </w:tcBorders>
            <w:shd w:val="clear" w:color="auto" w:fill="auto"/>
            <w:vAlign w:val="center"/>
          </w:tcPr>
          <w:p w14:paraId="4D6219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15938533015</w:t>
            </w:r>
          </w:p>
        </w:tc>
      </w:tr>
      <w:tr w14:paraId="0A07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BCBCA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6</w:t>
            </w:r>
          </w:p>
        </w:tc>
        <w:tc>
          <w:tcPr>
            <w:tcW w:w="2520" w:type="pct"/>
            <w:tcBorders>
              <w:tl2br w:val="nil"/>
              <w:tr2bl w:val="nil"/>
            </w:tcBorders>
            <w:shd w:val="clear" w:color="auto" w:fill="auto"/>
            <w:noWrap/>
            <w:vAlign w:val="center"/>
          </w:tcPr>
          <w:p w14:paraId="583AE0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阀门社区应急救援队伍</w:t>
            </w:r>
          </w:p>
        </w:tc>
        <w:tc>
          <w:tcPr>
            <w:tcW w:w="485" w:type="pct"/>
            <w:tcBorders>
              <w:tl2br w:val="nil"/>
              <w:tr2bl w:val="nil"/>
            </w:tcBorders>
            <w:shd w:val="clear" w:color="auto" w:fill="auto"/>
            <w:vAlign w:val="center"/>
          </w:tcPr>
          <w:p w14:paraId="4B464C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62D727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丁杨</w:t>
            </w:r>
          </w:p>
        </w:tc>
        <w:tc>
          <w:tcPr>
            <w:tcW w:w="1008" w:type="pct"/>
            <w:tcBorders>
              <w:tl2br w:val="nil"/>
              <w:tr2bl w:val="nil"/>
            </w:tcBorders>
            <w:shd w:val="clear" w:color="auto" w:fill="auto"/>
            <w:vAlign w:val="center"/>
          </w:tcPr>
          <w:p w14:paraId="24E24D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13353820626</w:t>
            </w:r>
          </w:p>
        </w:tc>
      </w:tr>
      <w:tr w14:paraId="474E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BC276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7</w:t>
            </w:r>
          </w:p>
        </w:tc>
        <w:tc>
          <w:tcPr>
            <w:tcW w:w="2520" w:type="pct"/>
            <w:tcBorders>
              <w:tl2br w:val="nil"/>
              <w:tr2bl w:val="nil"/>
            </w:tcBorders>
            <w:shd w:val="clear" w:color="auto" w:fill="auto"/>
            <w:noWrap/>
            <w:vAlign w:val="center"/>
          </w:tcPr>
          <w:p w14:paraId="0E0BEA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新曹路社区应急救援队伍</w:t>
            </w:r>
          </w:p>
        </w:tc>
        <w:tc>
          <w:tcPr>
            <w:tcW w:w="485" w:type="pct"/>
            <w:tcBorders>
              <w:tl2br w:val="nil"/>
              <w:tr2bl w:val="nil"/>
            </w:tcBorders>
            <w:shd w:val="clear" w:color="auto" w:fill="auto"/>
            <w:vAlign w:val="center"/>
          </w:tcPr>
          <w:p w14:paraId="307EDB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0C2847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冯凯</w:t>
            </w:r>
          </w:p>
        </w:tc>
        <w:tc>
          <w:tcPr>
            <w:tcW w:w="1008" w:type="pct"/>
            <w:tcBorders>
              <w:tl2br w:val="nil"/>
              <w:tr2bl w:val="nil"/>
            </w:tcBorders>
            <w:shd w:val="clear" w:color="auto" w:fill="auto"/>
            <w:vAlign w:val="center"/>
          </w:tcPr>
          <w:p w14:paraId="493E27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19836806901</w:t>
            </w:r>
          </w:p>
        </w:tc>
      </w:tr>
      <w:tr w14:paraId="45E6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7613E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8</w:t>
            </w:r>
          </w:p>
        </w:tc>
        <w:tc>
          <w:tcPr>
            <w:tcW w:w="2520" w:type="pct"/>
            <w:tcBorders>
              <w:tl2br w:val="nil"/>
              <w:tr2bl w:val="nil"/>
            </w:tcBorders>
            <w:shd w:val="clear" w:color="auto" w:fill="auto"/>
            <w:noWrap/>
            <w:vAlign w:val="center"/>
          </w:tcPr>
          <w:p w14:paraId="4A3662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汴京路社区应急救援队伍</w:t>
            </w:r>
          </w:p>
        </w:tc>
        <w:tc>
          <w:tcPr>
            <w:tcW w:w="485" w:type="pct"/>
            <w:tcBorders>
              <w:tl2br w:val="nil"/>
              <w:tr2bl w:val="nil"/>
            </w:tcBorders>
            <w:shd w:val="clear" w:color="auto" w:fill="auto"/>
            <w:vAlign w:val="center"/>
          </w:tcPr>
          <w:p w14:paraId="596976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1D1D94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陈蓉</w:t>
            </w:r>
          </w:p>
        </w:tc>
        <w:tc>
          <w:tcPr>
            <w:tcW w:w="1008" w:type="pct"/>
            <w:tcBorders>
              <w:tl2br w:val="nil"/>
              <w:tr2bl w:val="nil"/>
            </w:tcBorders>
            <w:shd w:val="clear" w:color="auto" w:fill="auto"/>
            <w:vAlign w:val="center"/>
          </w:tcPr>
          <w:p w14:paraId="6EFED9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15603788718</w:t>
            </w:r>
          </w:p>
        </w:tc>
      </w:tr>
      <w:tr w14:paraId="1C69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7BF31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9</w:t>
            </w:r>
          </w:p>
        </w:tc>
        <w:tc>
          <w:tcPr>
            <w:tcW w:w="2520" w:type="pct"/>
            <w:tcBorders>
              <w:tl2br w:val="nil"/>
              <w:tr2bl w:val="nil"/>
            </w:tcBorders>
            <w:shd w:val="clear" w:color="auto" w:fill="auto"/>
            <w:noWrap/>
            <w:vAlign w:val="center"/>
          </w:tcPr>
          <w:p w14:paraId="28F2E9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东苑社区应急救援队伍</w:t>
            </w:r>
          </w:p>
        </w:tc>
        <w:tc>
          <w:tcPr>
            <w:tcW w:w="485" w:type="pct"/>
            <w:tcBorders>
              <w:tl2br w:val="nil"/>
              <w:tr2bl w:val="nil"/>
            </w:tcBorders>
            <w:shd w:val="clear" w:color="auto" w:fill="auto"/>
            <w:vAlign w:val="center"/>
          </w:tcPr>
          <w:p w14:paraId="3BD66F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09D194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孙飞</w:t>
            </w:r>
          </w:p>
        </w:tc>
        <w:tc>
          <w:tcPr>
            <w:tcW w:w="1008" w:type="pct"/>
            <w:tcBorders>
              <w:tl2br w:val="nil"/>
              <w:tr2bl w:val="nil"/>
            </w:tcBorders>
            <w:shd w:val="clear" w:color="auto" w:fill="auto"/>
            <w:vAlign w:val="center"/>
          </w:tcPr>
          <w:p w14:paraId="7D3C15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18595571679</w:t>
            </w:r>
          </w:p>
        </w:tc>
      </w:tr>
      <w:tr w14:paraId="530F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restart"/>
            <w:tcBorders>
              <w:tl2br w:val="nil"/>
              <w:tr2bl w:val="nil"/>
            </w:tcBorders>
            <w:shd w:val="clear" w:color="auto" w:fill="auto"/>
            <w:noWrap/>
            <w:vAlign w:val="center"/>
          </w:tcPr>
          <w:p w14:paraId="6E9FB1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672196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清平街道办事处应急救援队伍</w:t>
            </w:r>
          </w:p>
        </w:tc>
        <w:tc>
          <w:tcPr>
            <w:tcW w:w="485" w:type="pct"/>
            <w:vMerge w:val="restart"/>
            <w:tcBorders>
              <w:tl2br w:val="nil"/>
              <w:tr2bl w:val="nil"/>
            </w:tcBorders>
            <w:shd w:val="clear" w:color="auto" w:fill="auto"/>
            <w:vAlign w:val="center"/>
          </w:tcPr>
          <w:p w14:paraId="39F005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513171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薛洪东</w:t>
            </w:r>
          </w:p>
        </w:tc>
        <w:tc>
          <w:tcPr>
            <w:tcW w:w="1008" w:type="pct"/>
            <w:tcBorders>
              <w:tl2br w:val="nil"/>
              <w:tr2bl w:val="nil"/>
            </w:tcBorders>
            <w:shd w:val="clear" w:color="auto" w:fill="auto"/>
            <w:vAlign w:val="center"/>
          </w:tcPr>
          <w:p w14:paraId="74DAEB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13783904575</w:t>
            </w:r>
          </w:p>
        </w:tc>
      </w:tr>
      <w:tr w14:paraId="480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continue"/>
            <w:tcBorders>
              <w:tl2br w:val="nil"/>
              <w:tr2bl w:val="nil"/>
            </w:tcBorders>
            <w:shd w:val="clear" w:color="auto" w:fill="auto"/>
            <w:noWrap/>
            <w:vAlign w:val="center"/>
          </w:tcPr>
          <w:p w14:paraId="78111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4876FE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7AEF24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577" w:type="pct"/>
            <w:tcBorders>
              <w:tl2br w:val="nil"/>
              <w:tr2bl w:val="nil"/>
            </w:tcBorders>
            <w:shd w:val="clear" w:color="auto" w:fill="auto"/>
            <w:vAlign w:val="center"/>
          </w:tcPr>
          <w:p w14:paraId="74D9A4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齐惊涛</w:t>
            </w:r>
          </w:p>
        </w:tc>
        <w:tc>
          <w:tcPr>
            <w:tcW w:w="1008" w:type="pct"/>
            <w:tcBorders>
              <w:tl2br w:val="nil"/>
              <w:tr2bl w:val="nil"/>
            </w:tcBorders>
            <w:shd w:val="clear" w:color="auto" w:fill="auto"/>
            <w:vAlign w:val="center"/>
          </w:tcPr>
          <w:p w14:paraId="1D84E0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15890309851</w:t>
            </w:r>
          </w:p>
        </w:tc>
      </w:tr>
      <w:tr w14:paraId="1A3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85820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72C977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文殊寺</w:t>
            </w:r>
            <w:r>
              <w:rPr>
                <w:rFonts w:hint="eastAsia" w:cs="Times New Roman"/>
                <w:b w:val="0"/>
                <w:bCs w:val="0"/>
                <w:color w:val="auto"/>
                <w:kern w:val="0"/>
                <w:sz w:val="24"/>
                <w:szCs w:val="24"/>
                <w:highlight w:val="none"/>
                <w:lang w:val="en-US" w:eastAsia="zh-CN"/>
              </w:rPr>
              <w:t>社区</w:t>
            </w:r>
            <w:r>
              <w:rPr>
                <w:rFonts w:hint="default" w:ascii="Times New Roman" w:hAnsi="Times New Roman" w:eastAsia="仿宋_GB2312" w:cs="Times New Roman"/>
                <w:b w:val="0"/>
                <w:bCs w:val="0"/>
                <w:color w:val="auto"/>
                <w:kern w:val="0"/>
                <w:sz w:val="24"/>
                <w:szCs w:val="24"/>
                <w:highlight w:val="none"/>
                <w:lang w:val="en-US" w:eastAsia="zh-CN"/>
              </w:rPr>
              <w:t>应急救援队伍</w:t>
            </w:r>
          </w:p>
        </w:tc>
        <w:tc>
          <w:tcPr>
            <w:tcW w:w="485" w:type="pct"/>
            <w:tcBorders>
              <w:tl2br w:val="nil"/>
              <w:tr2bl w:val="nil"/>
            </w:tcBorders>
            <w:shd w:val="clear" w:color="auto" w:fill="auto"/>
            <w:vAlign w:val="center"/>
          </w:tcPr>
          <w:p w14:paraId="16F66D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037482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张磊</w:t>
            </w:r>
          </w:p>
        </w:tc>
        <w:tc>
          <w:tcPr>
            <w:tcW w:w="1008" w:type="pct"/>
            <w:tcBorders>
              <w:tl2br w:val="nil"/>
              <w:tr2bl w:val="nil"/>
            </w:tcBorders>
            <w:shd w:val="clear" w:color="auto" w:fill="auto"/>
            <w:vAlign w:val="center"/>
          </w:tcPr>
          <w:p w14:paraId="603A57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16637892227</w:t>
            </w:r>
          </w:p>
        </w:tc>
      </w:tr>
      <w:tr w14:paraId="0EBF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B6B46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779EC1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汴南社区应急救援队伍</w:t>
            </w:r>
          </w:p>
        </w:tc>
        <w:tc>
          <w:tcPr>
            <w:tcW w:w="485" w:type="pct"/>
            <w:tcBorders>
              <w:tl2br w:val="nil"/>
              <w:tr2bl w:val="nil"/>
            </w:tcBorders>
            <w:shd w:val="clear" w:color="auto" w:fill="auto"/>
            <w:vAlign w:val="center"/>
          </w:tcPr>
          <w:p w14:paraId="4A2FF1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361A36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白震</w:t>
            </w:r>
          </w:p>
        </w:tc>
        <w:tc>
          <w:tcPr>
            <w:tcW w:w="1008" w:type="pct"/>
            <w:tcBorders>
              <w:tl2br w:val="nil"/>
              <w:tr2bl w:val="nil"/>
            </w:tcBorders>
            <w:shd w:val="clear" w:color="auto" w:fill="auto"/>
            <w:vAlign w:val="center"/>
          </w:tcPr>
          <w:p w14:paraId="05CF70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15665101927</w:t>
            </w:r>
          </w:p>
        </w:tc>
      </w:tr>
      <w:tr w14:paraId="73E6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7DBEF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7D384E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学院门社区应急救援队伍</w:t>
            </w:r>
          </w:p>
        </w:tc>
        <w:tc>
          <w:tcPr>
            <w:tcW w:w="485" w:type="pct"/>
            <w:tcBorders>
              <w:tl2br w:val="nil"/>
              <w:tr2bl w:val="nil"/>
            </w:tcBorders>
            <w:shd w:val="clear" w:color="auto" w:fill="auto"/>
            <w:vAlign w:val="center"/>
          </w:tcPr>
          <w:p w14:paraId="4BEEFF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EC027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张海杰</w:t>
            </w:r>
          </w:p>
        </w:tc>
        <w:tc>
          <w:tcPr>
            <w:tcW w:w="1008" w:type="pct"/>
            <w:tcBorders>
              <w:tl2br w:val="nil"/>
              <w:tr2bl w:val="nil"/>
            </w:tcBorders>
            <w:shd w:val="clear" w:color="auto" w:fill="auto"/>
            <w:vAlign w:val="center"/>
          </w:tcPr>
          <w:p w14:paraId="11BF12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13213981974</w:t>
            </w:r>
          </w:p>
        </w:tc>
      </w:tr>
      <w:tr w14:paraId="7779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76DB16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77EBD7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东大寺社区应急救援队伍</w:t>
            </w:r>
          </w:p>
        </w:tc>
        <w:tc>
          <w:tcPr>
            <w:tcW w:w="485" w:type="pct"/>
            <w:tcBorders>
              <w:tl2br w:val="nil"/>
              <w:tr2bl w:val="nil"/>
            </w:tcBorders>
            <w:shd w:val="clear" w:color="auto" w:fill="auto"/>
            <w:vAlign w:val="center"/>
          </w:tcPr>
          <w:p w14:paraId="1CF4EE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EB1F1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郭亚梅</w:t>
            </w:r>
          </w:p>
        </w:tc>
        <w:tc>
          <w:tcPr>
            <w:tcW w:w="1008" w:type="pct"/>
            <w:tcBorders>
              <w:tl2br w:val="nil"/>
              <w:tr2bl w:val="nil"/>
            </w:tcBorders>
            <w:shd w:val="clear" w:color="auto" w:fill="auto"/>
            <w:vAlign w:val="center"/>
          </w:tcPr>
          <w:p w14:paraId="343B7F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w:t>
            </w:r>
            <w:r>
              <w:rPr>
                <w:rFonts w:hint="eastAsia" w:cs="Times New Roman"/>
                <w:b w:val="0"/>
                <w:bCs w:val="0"/>
                <w:color w:val="auto"/>
                <w:kern w:val="0"/>
                <w:sz w:val="24"/>
                <w:szCs w:val="24"/>
                <w:highlight w:val="none"/>
                <w:lang w:val="en-US" w:eastAsia="zh-CN"/>
              </w:rPr>
              <w:t>8937859118</w:t>
            </w:r>
          </w:p>
        </w:tc>
      </w:tr>
      <w:tr w14:paraId="0368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restart"/>
            <w:tcBorders>
              <w:tl2br w:val="nil"/>
              <w:tr2bl w:val="nil"/>
            </w:tcBorders>
            <w:shd w:val="clear" w:color="auto" w:fill="auto"/>
            <w:noWrap/>
            <w:vAlign w:val="center"/>
          </w:tcPr>
          <w:p w14:paraId="5AB009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49D7F9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苹果园街道</w:t>
            </w:r>
            <w:r>
              <w:rPr>
                <w:rFonts w:hint="eastAsia" w:cs="Times New Roman"/>
                <w:b/>
                <w:bCs/>
                <w:color w:val="auto"/>
                <w:kern w:val="0"/>
                <w:sz w:val="24"/>
                <w:szCs w:val="24"/>
                <w:highlight w:val="none"/>
                <w:lang w:val="en-US" w:eastAsia="zh-CN"/>
              </w:rPr>
              <w:t>办事处</w:t>
            </w:r>
            <w:r>
              <w:rPr>
                <w:rFonts w:hint="default" w:ascii="Times New Roman" w:hAnsi="Times New Roman" w:eastAsia="仿宋_GB2312" w:cs="Times New Roman"/>
                <w:b/>
                <w:bCs/>
                <w:color w:val="auto"/>
                <w:kern w:val="0"/>
                <w:sz w:val="24"/>
                <w:szCs w:val="24"/>
                <w:highlight w:val="none"/>
                <w:lang w:val="en-US" w:eastAsia="zh-CN"/>
              </w:rPr>
              <w:t>应急救援队伍</w:t>
            </w:r>
          </w:p>
        </w:tc>
        <w:tc>
          <w:tcPr>
            <w:tcW w:w="485" w:type="pct"/>
            <w:vMerge w:val="restart"/>
            <w:tcBorders>
              <w:tl2br w:val="nil"/>
              <w:tr2bl w:val="nil"/>
            </w:tcBorders>
            <w:shd w:val="clear" w:color="auto" w:fill="auto"/>
            <w:vAlign w:val="center"/>
          </w:tcPr>
          <w:p w14:paraId="61B925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0F4495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cs="Times New Roman"/>
                <w:sz w:val="24"/>
                <w:szCs w:val="24"/>
                <w:highlight w:val="yellow"/>
                <w:lang w:val="en-US" w:eastAsia="zh-CN"/>
              </w:rPr>
              <w:t xml:space="preserve">舒超龙 </w:t>
            </w:r>
          </w:p>
        </w:tc>
        <w:tc>
          <w:tcPr>
            <w:tcW w:w="1008" w:type="pct"/>
            <w:tcBorders>
              <w:tl2br w:val="nil"/>
              <w:tr2bl w:val="nil"/>
            </w:tcBorders>
            <w:shd w:val="clear" w:color="auto" w:fill="auto"/>
            <w:vAlign w:val="center"/>
          </w:tcPr>
          <w:p w14:paraId="393F14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ascii="Times New Roman" w:hAnsi="Times New Roman" w:cs="Times New Roman"/>
                <w:sz w:val="24"/>
                <w:szCs w:val="24"/>
                <w:highlight w:val="yellow"/>
                <w:lang w:val="en-US" w:eastAsia="zh-CN"/>
              </w:rPr>
              <w:t>13783471896</w:t>
            </w:r>
          </w:p>
        </w:tc>
      </w:tr>
      <w:tr w14:paraId="0EE1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9" w:type="pct"/>
            <w:vMerge w:val="continue"/>
            <w:tcBorders>
              <w:tl2br w:val="nil"/>
              <w:tr2bl w:val="nil"/>
            </w:tcBorders>
            <w:shd w:val="clear" w:color="auto" w:fill="auto"/>
            <w:noWrap/>
            <w:vAlign w:val="center"/>
          </w:tcPr>
          <w:p w14:paraId="3D00D7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6F2B79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59F617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577" w:type="pct"/>
            <w:tcBorders>
              <w:tl2br w:val="nil"/>
              <w:tr2bl w:val="nil"/>
            </w:tcBorders>
            <w:shd w:val="clear" w:color="auto" w:fill="auto"/>
            <w:vAlign w:val="center"/>
          </w:tcPr>
          <w:p w14:paraId="3EFB09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张战胜</w:t>
            </w:r>
          </w:p>
        </w:tc>
        <w:tc>
          <w:tcPr>
            <w:tcW w:w="1008" w:type="pct"/>
            <w:tcBorders>
              <w:tl2br w:val="nil"/>
              <w:tr2bl w:val="nil"/>
            </w:tcBorders>
            <w:shd w:val="clear" w:color="auto" w:fill="auto"/>
            <w:vAlign w:val="center"/>
          </w:tcPr>
          <w:p w14:paraId="6801FB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13837811133</w:t>
            </w:r>
          </w:p>
        </w:tc>
      </w:tr>
      <w:tr w14:paraId="784F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55E80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23546A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苹东社区应急救援队伍</w:t>
            </w:r>
          </w:p>
        </w:tc>
        <w:tc>
          <w:tcPr>
            <w:tcW w:w="485" w:type="pct"/>
            <w:tcBorders>
              <w:tl2br w:val="nil"/>
              <w:tr2bl w:val="nil"/>
            </w:tcBorders>
            <w:shd w:val="clear" w:color="auto" w:fill="auto"/>
            <w:vAlign w:val="center"/>
          </w:tcPr>
          <w:p w14:paraId="044CD5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12EE61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赵慧云</w:t>
            </w:r>
          </w:p>
        </w:tc>
        <w:tc>
          <w:tcPr>
            <w:tcW w:w="1008" w:type="pct"/>
            <w:tcBorders>
              <w:tl2br w:val="nil"/>
              <w:tr2bl w:val="nil"/>
            </w:tcBorders>
            <w:shd w:val="clear" w:color="auto" w:fill="auto"/>
            <w:vAlign w:val="center"/>
          </w:tcPr>
          <w:p w14:paraId="09C17F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13673787309</w:t>
            </w:r>
          </w:p>
        </w:tc>
      </w:tr>
      <w:tr w14:paraId="0D7A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1B10ED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1387F7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苹中社区应急救援队伍</w:t>
            </w:r>
          </w:p>
        </w:tc>
        <w:tc>
          <w:tcPr>
            <w:tcW w:w="485" w:type="pct"/>
            <w:tcBorders>
              <w:tl2br w:val="nil"/>
              <w:tr2bl w:val="nil"/>
            </w:tcBorders>
            <w:shd w:val="clear" w:color="auto" w:fill="auto"/>
            <w:vAlign w:val="center"/>
          </w:tcPr>
          <w:p w14:paraId="601385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6F21E6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王玉红</w:t>
            </w:r>
          </w:p>
        </w:tc>
        <w:tc>
          <w:tcPr>
            <w:tcW w:w="1008" w:type="pct"/>
            <w:tcBorders>
              <w:tl2br w:val="nil"/>
              <w:tr2bl w:val="nil"/>
            </w:tcBorders>
            <w:shd w:val="clear" w:color="auto" w:fill="auto"/>
            <w:vAlign w:val="center"/>
          </w:tcPr>
          <w:p w14:paraId="2158C7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13137835770</w:t>
            </w:r>
          </w:p>
        </w:tc>
      </w:tr>
      <w:tr w14:paraId="4ABD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1502E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56B6F6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苹南社区应急救援队伍</w:t>
            </w:r>
          </w:p>
        </w:tc>
        <w:tc>
          <w:tcPr>
            <w:tcW w:w="485" w:type="pct"/>
            <w:tcBorders>
              <w:tl2br w:val="nil"/>
              <w:tr2bl w:val="nil"/>
            </w:tcBorders>
            <w:shd w:val="clear" w:color="auto" w:fill="auto"/>
            <w:vAlign w:val="center"/>
          </w:tcPr>
          <w:p w14:paraId="1898B4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5AC639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伍敏</w:t>
            </w:r>
          </w:p>
        </w:tc>
        <w:tc>
          <w:tcPr>
            <w:tcW w:w="1008" w:type="pct"/>
            <w:tcBorders>
              <w:tl2br w:val="nil"/>
              <w:tr2bl w:val="nil"/>
            </w:tcBorders>
            <w:shd w:val="clear" w:color="auto" w:fill="auto"/>
            <w:vAlign w:val="center"/>
          </w:tcPr>
          <w:p w14:paraId="70CDB8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18837859176</w:t>
            </w:r>
          </w:p>
        </w:tc>
      </w:tr>
      <w:tr w14:paraId="1825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09" w:type="pct"/>
            <w:tcBorders>
              <w:tl2br w:val="nil"/>
              <w:tr2bl w:val="nil"/>
            </w:tcBorders>
            <w:shd w:val="clear" w:color="auto" w:fill="auto"/>
            <w:noWrap/>
            <w:vAlign w:val="center"/>
          </w:tcPr>
          <w:p w14:paraId="3E1F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54CCF0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河大社区应急救援队伍</w:t>
            </w:r>
          </w:p>
        </w:tc>
        <w:tc>
          <w:tcPr>
            <w:tcW w:w="485" w:type="pct"/>
            <w:tcBorders>
              <w:tl2br w:val="nil"/>
              <w:tr2bl w:val="nil"/>
            </w:tcBorders>
            <w:shd w:val="clear" w:color="auto" w:fill="auto"/>
            <w:vAlign w:val="center"/>
          </w:tcPr>
          <w:p w14:paraId="7A020F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4B94E0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岳颖</w:t>
            </w:r>
          </w:p>
        </w:tc>
        <w:tc>
          <w:tcPr>
            <w:tcW w:w="1008" w:type="pct"/>
            <w:tcBorders>
              <w:tl2br w:val="nil"/>
              <w:tr2bl w:val="nil"/>
            </w:tcBorders>
            <w:shd w:val="clear" w:color="auto" w:fill="auto"/>
            <w:vAlign w:val="center"/>
          </w:tcPr>
          <w:p w14:paraId="734E06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18537399991</w:t>
            </w:r>
          </w:p>
        </w:tc>
      </w:tr>
      <w:tr w14:paraId="476A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3" w:hRule="atLeast"/>
          <w:jc w:val="center"/>
        </w:trPr>
        <w:tc>
          <w:tcPr>
            <w:tcW w:w="409" w:type="pct"/>
            <w:tcBorders>
              <w:tl2br w:val="nil"/>
              <w:tr2bl w:val="nil"/>
            </w:tcBorders>
            <w:shd w:val="clear" w:color="auto" w:fill="auto"/>
            <w:noWrap/>
            <w:vAlign w:val="center"/>
          </w:tcPr>
          <w:p w14:paraId="2AA09B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6</w:t>
            </w:r>
          </w:p>
        </w:tc>
        <w:tc>
          <w:tcPr>
            <w:tcW w:w="2520" w:type="pct"/>
            <w:tcBorders>
              <w:tl2br w:val="nil"/>
              <w:tr2bl w:val="nil"/>
            </w:tcBorders>
            <w:shd w:val="clear" w:color="auto" w:fill="auto"/>
            <w:noWrap/>
            <w:vAlign w:val="center"/>
          </w:tcPr>
          <w:p w14:paraId="63DD20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苹北社区应急救援队伍</w:t>
            </w:r>
          </w:p>
        </w:tc>
        <w:tc>
          <w:tcPr>
            <w:tcW w:w="485" w:type="pct"/>
            <w:tcBorders>
              <w:tl2br w:val="nil"/>
              <w:tr2bl w:val="nil"/>
            </w:tcBorders>
            <w:shd w:val="clear" w:color="auto" w:fill="auto"/>
            <w:vAlign w:val="center"/>
          </w:tcPr>
          <w:p w14:paraId="3C1B20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665C2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李大治</w:t>
            </w:r>
          </w:p>
        </w:tc>
        <w:tc>
          <w:tcPr>
            <w:tcW w:w="1008" w:type="pct"/>
            <w:tcBorders>
              <w:tl2br w:val="nil"/>
              <w:tr2bl w:val="nil"/>
            </w:tcBorders>
            <w:shd w:val="clear" w:color="auto" w:fill="auto"/>
            <w:vAlign w:val="center"/>
          </w:tcPr>
          <w:p w14:paraId="3FC942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13781154387</w:t>
            </w:r>
          </w:p>
        </w:tc>
      </w:tr>
      <w:tr w14:paraId="7CA6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8" w:hRule="atLeast"/>
          <w:jc w:val="center"/>
        </w:trPr>
        <w:tc>
          <w:tcPr>
            <w:tcW w:w="409" w:type="pct"/>
            <w:tcBorders>
              <w:tl2br w:val="nil"/>
              <w:tr2bl w:val="nil"/>
            </w:tcBorders>
            <w:shd w:val="clear" w:color="auto" w:fill="auto"/>
            <w:noWrap/>
            <w:vAlign w:val="center"/>
          </w:tcPr>
          <w:p w14:paraId="5F5221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7</w:t>
            </w:r>
          </w:p>
        </w:tc>
        <w:tc>
          <w:tcPr>
            <w:tcW w:w="2520" w:type="pct"/>
            <w:tcBorders>
              <w:tl2br w:val="nil"/>
              <w:tr2bl w:val="nil"/>
            </w:tcBorders>
            <w:shd w:val="clear" w:color="auto" w:fill="auto"/>
            <w:noWrap/>
            <w:vAlign w:val="center"/>
          </w:tcPr>
          <w:p w14:paraId="6077AD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仪北社区应急救援队伍</w:t>
            </w:r>
          </w:p>
        </w:tc>
        <w:tc>
          <w:tcPr>
            <w:tcW w:w="485" w:type="pct"/>
            <w:tcBorders>
              <w:tl2br w:val="nil"/>
              <w:tr2bl w:val="nil"/>
            </w:tcBorders>
            <w:shd w:val="clear" w:color="auto" w:fill="auto"/>
            <w:vAlign w:val="center"/>
          </w:tcPr>
          <w:p w14:paraId="72DB73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E3A88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周桂梅</w:t>
            </w:r>
          </w:p>
        </w:tc>
        <w:tc>
          <w:tcPr>
            <w:tcW w:w="1008" w:type="pct"/>
            <w:tcBorders>
              <w:tl2br w:val="nil"/>
              <w:tr2bl w:val="nil"/>
            </w:tcBorders>
            <w:shd w:val="clear" w:color="auto" w:fill="auto"/>
            <w:vAlign w:val="center"/>
          </w:tcPr>
          <w:p w14:paraId="7028AA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13603485226</w:t>
            </w:r>
          </w:p>
        </w:tc>
      </w:tr>
      <w:tr w14:paraId="3555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4D9171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tcBorders>
              <w:tl2br w:val="nil"/>
              <w:tr2bl w:val="nil"/>
            </w:tcBorders>
            <w:shd w:val="clear" w:color="auto" w:fill="auto"/>
            <w:noWrap/>
            <w:vAlign w:val="center"/>
          </w:tcPr>
          <w:p w14:paraId="6ACE64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宋门街道办事处应急救援队伍</w:t>
            </w:r>
          </w:p>
        </w:tc>
        <w:tc>
          <w:tcPr>
            <w:tcW w:w="485" w:type="pct"/>
            <w:tcBorders>
              <w:tl2br w:val="nil"/>
              <w:tr2bl w:val="nil"/>
            </w:tcBorders>
            <w:shd w:val="clear" w:color="auto" w:fill="auto"/>
            <w:vAlign w:val="center"/>
          </w:tcPr>
          <w:p w14:paraId="66D089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14</w:t>
            </w:r>
          </w:p>
        </w:tc>
        <w:tc>
          <w:tcPr>
            <w:tcW w:w="577" w:type="pct"/>
            <w:tcBorders>
              <w:tl2br w:val="nil"/>
              <w:tr2bl w:val="nil"/>
            </w:tcBorders>
            <w:shd w:val="clear" w:color="auto" w:fill="auto"/>
            <w:vAlign w:val="center"/>
          </w:tcPr>
          <w:p w14:paraId="7E4141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sz w:val="24"/>
                <w:szCs w:val="24"/>
                <w:highlight w:val="yellow"/>
                <w:lang w:val="en-US" w:eastAsia="zh-CN"/>
              </w:rPr>
              <w:t>李  鑫</w:t>
            </w:r>
          </w:p>
        </w:tc>
        <w:tc>
          <w:tcPr>
            <w:tcW w:w="1008" w:type="pct"/>
            <w:tcBorders>
              <w:tl2br w:val="nil"/>
              <w:tr2bl w:val="nil"/>
            </w:tcBorders>
            <w:shd w:val="clear" w:color="auto" w:fill="auto"/>
            <w:vAlign w:val="center"/>
          </w:tcPr>
          <w:p w14:paraId="24E27B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sz w:val="24"/>
                <w:szCs w:val="24"/>
                <w:highlight w:val="yellow"/>
                <w:lang w:val="en-US" w:eastAsia="zh-CN"/>
              </w:rPr>
              <w:t>18503785671</w:t>
            </w:r>
          </w:p>
        </w:tc>
      </w:tr>
      <w:tr w14:paraId="2E5A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2BEB65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614A42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宋门街道办事处城管中队</w:t>
            </w:r>
            <w:r>
              <w:rPr>
                <w:rFonts w:hint="default" w:ascii="Times New Roman" w:hAnsi="Times New Roman" w:eastAsia="仿宋_GB2312" w:cs="Times New Roman"/>
                <w:b w:val="0"/>
                <w:bCs w:val="0"/>
                <w:color w:val="auto"/>
                <w:kern w:val="0"/>
                <w:sz w:val="24"/>
                <w:szCs w:val="24"/>
                <w:highlight w:val="none"/>
                <w:lang w:val="en-US" w:eastAsia="zh-CN"/>
              </w:rPr>
              <w:t>应急救援队伍</w:t>
            </w:r>
          </w:p>
        </w:tc>
        <w:tc>
          <w:tcPr>
            <w:tcW w:w="485" w:type="pct"/>
            <w:tcBorders>
              <w:tl2br w:val="nil"/>
              <w:tr2bl w:val="nil"/>
            </w:tcBorders>
            <w:shd w:val="clear" w:color="auto" w:fill="auto"/>
            <w:vAlign w:val="center"/>
          </w:tcPr>
          <w:p w14:paraId="353D2D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12</w:t>
            </w:r>
          </w:p>
        </w:tc>
        <w:tc>
          <w:tcPr>
            <w:tcW w:w="577" w:type="pct"/>
            <w:tcBorders>
              <w:tl2br w:val="nil"/>
              <w:tr2bl w:val="nil"/>
            </w:tcBorders>
            <w:shd w:val="clear" w:color="auto" w:fill="auto"/>
            <w:vAlign w:val="center"/>
          </w:tcPr>
          <w:p w14:paraId="5B54D6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snapToGrid/>
                <w:color w:val="auto"/>
                <w:kern w:val="0"/>
                <w:sz w:val="24"/>
                <w:szCs w:val="24"/>
                <w:highlight w:val="none"/>
                <w:lang w:val="en-US" w:eastAsia="zh-CN" w:bidi="ar-SA"/>
              </w:rPr>
              <w:t>赵  阳</w:t>
            </w:r>
          </w:p>
        </w:tc>
        <w:tc>
          <w:tcPr>
            <w:tcW w:w="1008" w:type="pct"/>
            <w:tcBorders>
              <w:tl2br w:val="nil"/>
              <w:tr2bl w:val="nil"/>
            </w:tcBorders>
            <w:shd w:val="clear" w:color="auto" w:fill="auto"/>
            <w:vAlign w:val="center"/>
          </w:tcPr>
          <w:p w14:paraId="52F015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snapToGrid/>
                <w:color w:val="auto"/>
                <w:kern w:val="0"/>
                <w:sz w:val="24"/>
                <w:szCs w:val="24"/>
                <w:highlight w:val="none"/>
                <w:lang w:val="en-US" w:eastAsia="zh-CN" w:bidi="ar-SA"/>
              </w:rPr>
              <w:t>1</w:t>
            </w:r>
            <w:r>
              <w:rPr>
                <w:rFonts w:hint="eastAsia" w:cs="Times New Roman"/>
                <w:b w:val="0"/>
                <w:bCs w:val="0"/>
                <w:snapToGrid/>
                <w:color w:val="auto"/>
                <w:kern w:val="0"/>
                <w:sz w:val="24"/>
                <w:szCs w:val="24"/>
                <w:highlight w:val="none"/>
                <w:lang w:val="en-US" w:eastAsia="zh-CN" w:bidi="ar-SA"/>
              </w:rPr>
              <w:t>3937850008</w:t>
            </w:r>
          </w:p>
        </w:tc>
      </w:tr>
      <w:tr w14:paraId="263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9666E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1C1988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中街社区应急救援队伍</w:t>
            </w:r>
          </w:p>
        </w:tc>
        <w:tc>
          <w:tcPr>
            <w:tcW w:w="485" w:type="pct"/>
            <w:tcBorders>
              <w:tl2br w:val="nil"/>
              <w:tr2bl w:val="nil"/>
            </w:tcBorders>
            <w:shd w:val="clear" w:color="auto" w:fill="auto"/>
            <w:vAlign w:val="center"/>
          </w:tcPr>
          <w:p w14:paraId="0EA70E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11</w:t>
            </w:r>
          </w:p>
        </w:tc>
        <w:tc>
          <w:tcPr>
            <w:tcW w:w="577" w:type="pct"/>
            <w:tcBorders>
              <w:tl2br w:val="nil"/>
              <w:tr2bl w:val="nil"/>
            </w:tcBorders>
            <w:shd w:val="clear" w:color="auto" w:fill="auto"/>
            <w:vAlign w:val="center"/>
          </w:tcPr>
          <w:p w14:paraId="2DFB71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张凤</w:t>
            </w:r>
          </w:p>
        </w:tc>
        <w:tc>
          <w:tcPr>
            <w:tcW w:w="1008" w:type="pct"/>
            <w:tcBorders>
              <w:tl2br w:val="nil"/>
              <w:tr2bl w:val="nil"/>
            </w:tcBorders>
            <w:shd w:val="clear" w:color="auto" w:fill="auto"/>
            <w:vAlign w:val="center"/>
          </w:tcPr>
          <w:p w14:paraId="12B5EA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cs="Times New Roman"/>
                <w:sz w:val="24"/>
                <w:szCs w:val="24"/>
              </w:rPr>
              <w:t xml:space="preserve"> </w:t>
            </w:r>
            <w:r>
              <w:rPr>
                <w:rFonts w:hint="eastAsia" w:cs="Times New Roman"/>
                <w:sz w:val="24"/>
                <w:szCs w:val="24"/>
                <w:highlight w:val="yellow"/>
                <w:lang w:val="en-US" w:eastAsia="zh-CN"/>
              </w:rPr>
              <w:t>18537871182</w:t>
            </w:r>
          </w:p>
        </w:tc>
      </w:tr>
      <w:tr w14:paraId="4123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3458B7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6B3F9F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公园路社区应急救援队伍</w:t>
            </w:r>
          </w:p>
        </w:tc>
        <w:tc>
          <w:tcPr>
            <w:tcW w:w="485" w:type="pct"/>
            <w:tcBorders>
              <w:tl2br w:val="nil"/>
              <w:tr2bl w:val="nil"/>
            </w:tcBorders>
            <w:shd w:val="clear" w:color="auto" w:fill="auto"/>
            <w:vAlign w:val="center"/>
          </w:tcPr>
          <w:p w14:paraId="492469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3970C6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张琳</w:t>
            </w:r>
          </w:p>
        </w:tc>
        <w:tc>
          <w:tcPr>
            <w:tcW w:w="1008" w:type="pct"/>
            <w:tcBorders>
              <w:tl2br w:val="nil"/>
              <w:tr2bl w:val="nil"/>
            </w:tcBorders>
            <w:shd w:val="clear" w:color="auto" w:fill="auto"/>
            <w:vAlign w:val="center"/>
          </w:tcPr>
          <w:p w14:paraId="355443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13683788442</w:t>
            </w:r>
          </w:p>
        </w:tc>
      </w:tr>
      <w:tr w14:paraId="53D6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E669B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2A32E8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空分社区应急救援队伍</w:t>
            </w:r>
          </w:p>
        </w:tc>
        <w:tc>
          <w:tcPr>
            <w:tcW w:w="485" w:type="pct"/>
            <w:tcBorders>
              <w:tl2br w:val="nil"/>
              <w:tr2bl w:val="nil"/>
            </w:tcBorders>
            <w:shd w:val="clear" w:color="auto" w:fill="auto"/>
            <w:vAlign w:val="center"/>
          </w:tcPr>
          <w:p w14:paraId="17CF34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1FC543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李芳芳</w:t>
            </w:r>
          </w:p>
        </w:tc>
        <w:tc>
          <w:tcPr>
            <w:tcW w:w="1008" w:type="pct"/>
            <w:tcBorders>
              <w:tl2br w:val="nil"/>
              <w:tr2bl w:val="nil"/>
            </w:tcBorders>
            <w:shd w:val="clear" w:color="auto" w:fill="auto"/>
            <w:vAlign w:val="center"/>
          </w:tcPr>
          <w:p w14:paraId="270CEA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13723242382</w:t>
            </w:r>
          </w:p>
        </w:tc>
      </w:tr>
      <w:tr w14:paraId="219D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475336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6</w:t>
            </w:r>
          </w:p>
        </w:tc>
        <w:tc>
          <w:tcPr>
            <w:tcW w:w="2520" w:type="pct"/>
            <w:tcBorders>
              <w:tl2br w:val="nil"/>
              <w:tr2bl w:val="nil"/>
            </w:tcBorders>
            <w:shd w:val="clear" w:color="auto" w:fill="auto"/>
            <w:noWrap/>
            <w:vAlign w:val="center"/>
          </w:tcPr>
          <w:p w14:paraId="5B7B89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南街社区应急救援队伍</w:t>
            </w:r>
          </w:p>
        </w:tc>
        <w:tc>
          <w:tcPr>
            <w:tcW w:w="485" w:type="pct"/>
            <w:tcBorders>
              <w:tl2br w:val="nil"/>
              <w:tr2bl w:val="nil"/>
            </w:tcBorders>
            <w:shd w:val="clear" w:color="auto" w:fill="auto"/>
            <w:vAlign w:val="center"/>
          </w:tcPr>
          <w:p w14:paraId="4BB658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14</w:t>
            </w:r>
          </w:p>
        </w:tc>
        <w:tc>
          <w:tcPr>
            <w:tcW w:w="577" w:type="pct"/>
            <w:tcBorders>
              <w:tl2br w:val="nil"/>
              <w:tr2bl w:val="nil"/>
            </w:tcBorders>
            <w:shd w:val="clear" w:color="auto" w:fill="auto"/>
            <w:vAlign w:val="center"/>
          </w:tcPr>
          <w:p w14:paraId="04F66B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王丽华</w:t>
            </w:r>
          </w:p>
        </w:tc>
        <w:tc>
          <w:tcPr>
            <w:tcW w:w="1008" w:type="pct"/>
            <w:tcBorders>
              <w:tl2br w:val="nil"/>
              <w:tr2bl w:val="nil"/>
            </w:tcBorders>
            <w:shd w:val="clear" w:color="auto" w:fill="auto"/>
            <w:vAlign w:val="center"/>
          </w:tcPr>
          <w:p w14:paraId="4D9D70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15890967316</w:t>
            </w:r>
          </w:p>
        </w:tc>
      </w:tr>
      <w:tr w14:paraId="0F7F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4B9210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7</w:t>
            </w:r>
          </w:p>
        </w:tc>
        <w:tc>
          <w:tcPr>
            <w:tcW w:w="2520" w:type="pct"/>
            <w:tcBorders>
              <w:tl2br w:val="nil"/>
              <w:tr2bl w:val="nil"/>
            </w:tcBorders>
            <w:shd w:val="clear" w:color="auto" w:fill="auto"/>
            <w:noWrap/>
            <w:vAlign w:val="center"/>
          </w:tcPr>
          <w:p w14:paraId="4F92FA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汴东社区应急救援队伍</w:t>
            </w:r>
          </w:p>
        </w:tc>
        <w:tc>
          <w:tcPr>
            <w:tcW w:w="485" w:type="pct"/>
            <w:tcBorders>
              <w:tl2br w:val="nil"/>
              <w:tr2bl w:val="nil"/>
            </w:tcBorders>
            <w:shd w:val="clear" w:color="auto" w:fill="auto"/>
            <w:vAlign w:val="center"/>
          </w:tcPr>
          <w:p w14:paraId="46B088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7DC617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杨胜楠</w:t>
            </w:r>
          </w:p>
        </w:tc>
        <w:tc>
          <w:tcPr>
            <w:tcW w:w="1008" w:type="pct"/>
            <w:tcBorders>
              <w:tl2br w:val="nil"/>
              <w:tr2bl w:val="nil"/>
            </w:tcBorders>
            <w:shd w:val="clear" w:color="auto" w:fill="auto"/>
            <w:vAlign w:val="center"/>
          </w:tcPr>
          <w:p w14:paraId="2C34B1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13460636522</w:t>
            </w:r>
          </w:p>
        </w:tc>
      </w:tr>
      <w:tr w14:paraId="1BA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5F070F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8</w:t>
            </w:r>
          </w:p>
        </w:tc>
        <w:tc>
          <w:tcPr>
            <w:tcW w:w="2520" w:type="pct"/>
            <w:tcBorders>
              <w:tl2br w:val="nil"/>
              <w:tr2bl w:val="nil"/>
            </w:tcBorders>
            <w:shd w:val="clear" w:color="auto" w:fill="auto"/>
            <w:noWrap/>
            <w:vAlign w:val="center"/>
          </w:tcPr>
          <w:p w14:paraId="1F3FB2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劳动路社区应急救援队伍</w:t>
            </w:r>
          </w:p>
        </w:tc>
        <w:tc>
          <w:tcPr>
            <w:tcW w:w="485" w:type="pct"/>
            <w:tcBorders>
              <w:tl2br w:val="nil"/>
              <w:tr2bl w:val="nil"/>
            </w:tcBorders>
            <w:shd w:val="clear" w:color="auto" w:fill="auto"/>
            <w:vAlign w:val="center"/>
          </w:tcPr>
          <w:p w14:paraId="796A10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345609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孙浩岭</w:t>
            </w:r>
          </w:p>
        </w:tc>
        <w:tc>
          <w:tcPr>
            <w:tcW w:w="1008" w:type="pct"/>
            <w:tcBorders>
              <w:tl2br w:val="nil"/>
              <w:tr2bl w:val="nil"/>
            </w:tcBorders>
            <w:shd w:val="clear" w:color="auto" w:fill="auto"/>
            <w:vAlign w:val="center"/>
          </w:tcPr>
          <w:p w14:paraId="61D433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rPr>
              <w:t>13938648444</w:t>
            </w:r>
          </w:p>
        </w:tc>
      </w:tr>
      <w:tr w14:paraId="6386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restart"/>
            <w:tcBorders>
              <w:tl2br w:val="nil"/>
              <w:tr2bl w:val="nil"/>
            </w:tcBorders>
            <w:shd w:val="clear" w:color="auto" w:fill="auto"/>
            <w:noWrap/>
            <w:vAlign w:val="center"/>
          </w:tcPr>
          <w:p w14:paraId="193FB5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1</w:t>
            </w:r>
          </w:p>
        </w:tc>
        <w:tc>
          <w:tcPr>
            <w:tcW w:w="2520" w:type="pct"/>
            <w:vMerge w:val="restart"/>
            <w:tcBorders>
              <w:tl2br w:val="nil"/>
              <w:tr2bl w:val="nil"/>
            </w:tcBorders>
            <w:shd w:val="clear" w:color="auto" w:fill="auto"/>
            <w:noWrap/>
            <w:vAlign w:val="center"/>
          </w:tcPr>
          <w:p w14:paraId="686E3D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铁塔街道办事处应急救援队伍</w:t>
            </w:r>
          </w:p>
        </w:tc>
        <w:tc>
          <w:tcPr>
            <w:tcW w:w="485" w:type="pct"/>
            <w:vMerge w:val="restart"/>
            <w:tcBorders>
              <w:tl2br w:val="nil"/>
              <w:tr2bl w:val="nil"/>
            </w:tcBorders>
            <w:shd w:val="clear" w:color="auto" w:fill="auto"/>
            <w:vAlign w:val="center"/>
          </w:tcPr>
          <w:p w14:paraId="2111BB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20</w:t>
            </w:r>
          </w:p>
        </w:tc>
        <w:tc>
          <w:tcPr>
            <w:tcW w:w="577" w:type="pct"/>
            <w:tcBorders>
              <w:tl2br w:val="nil"/>
              <w:tr2bl w:val="nil"/>
            </w:tcBorders>
            <w:shd w:val="clear" w:color="auto" w:fill="auto"/>
            <w:vAlign w:val="center"/>
          </w:tcPr>
          <w:p w14:paraId="7BEDA4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cs="Times New Roman"/>
                <w:b w:val="0"/>
                <w:bCs w:val="0"/>
                <w:snapToGrid/>
                <w:color w:val="auto"/>
                <w:kern w:val="0"/>
                <w:sz w:val="24"/>
                <w:szCs w:val="24"/>
                <w:highlight w:val="none"/>
                <w:lang w:val="en-US" w:eastAsia="zh-CN" w:bidi="ar-SA"/>
              </w:rPr>
              <w:t>连  伟</w:t>
            </w:r>
          </w:p>
        </w:tc>
        <w:tc>
          <w:tcPr>
            <w:tcW w:w="1008" w:type="pct"/>
            <w:tcBorders>
              <w:tl2br w:val="nil"/>
              <w:tr2bl w:val="nil"/>
            </w:tcBorders>
            <w:shd w:val="clear" w:color="auto" w:fill="auto"/>
            <w:vAlign w:val="center"/>
          </w:tcPr>
          <w:p w14:paraId="029B8C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eastAsia" w:cs="Times New Roman"/>
                <w:b w:val="0"/>
                <w:bCs w:val="0"/>
                <w:snapToGrid/>
                <w:color w:val="auto"/>
                <w:kern w:val="0"/>
                <w:sz w:val="24"/>
                <w:szCs w:val="24"/>
                <w:highlight w:val="none"/>
                <w:lang w:val="en-US" w:eastAsia="zh-CN" w:bidi="ar-SA"/>
              </w:rPr>
              <w:t>15890337702</w:t>
            </w:r>
          </w:p>
        </w:tc>
      </w:tr>
      <w:tr w14:paraId="7354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409" w:type="pct"/>
            <w:vMerge w:val="continue"/>
            <w:tcBorders>
              <w:tl2br w:val="nil"/>
              <w:tr2bl w:val="nil"/>
            </w:tcBorders>
            <w:shd w:val="clear" w:color="auto" w:fill="auto"/>
            <w:noWrap/>
            <w:vAlign w:val="center"/>
          </w:tcPr>
          <w:p w14:paraId="5E76A7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2520" w:type="pct"/>
            <w:vMerge w:val="continue"/>
            <w:tcBorders>
              <w:tl2br w:val="nil"/>
              <w:tr2bl w:val="nil"/>
            </w:tcBorders>
            <w:shd w:val="clear" w:color="auto" w:fill="auto"/>
            <w:noWrap/>
            <w:vAlign w:val="center"/>
          </w:tcPr>
          <w:p w14:paraId="1BDDEF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485" w:type="pct"/>
            <w:vMerge w:val="continue"/>
            <w:tcBorders>
              <w:tl2br w:val="nil"/>
              <w:tr2bl w:val="nil"/>
            </w:tcBorders>
            <w:shd w:val="clear" w:color="auto" w:fill="auto"/>
            <w:vAlign w:val="center"/>
          </w:tcPr>
          <w:p w14:paraId="528E6C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highlight w:val="none"/>
              </w:rPr>
            </w:pPr>
          </w:p>
        </w:tc>
        <w:tc>
          <w:tcPr>
            <w:tcW w:w="577" w:type="pct"/>
            <w:tcBorders>
              <w:tl2br w:val="nil"/>
              <w:tr2bl w:val="nil"/>
            </w:tcBorders>
            <w:shd w:val="clear" w:color="auto" w:fill="auto"/>
            <w:vAlign w:val="center"/>
          </w:tcPr>
          <w:p w14:paraId="0B02B8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cs="Times New Roman"/>
                <w:sz w:val="24"/>
                <w:szCs w:val="24"/>
                <w:highlight w:val="yellow"/>
                <w:lang w:val="en-US" w:eastAsia="zh-CN"/>
              </w:rPr>
              <w:t xml:space="preserve">李梦迪  </w:t>
            </w:r>
          </w:p>
        </w:tc>
        <w:tc>
          <w:tcPr>
            <w:tcW w:w="1008" w:type="pct"/>
            <w:tcBorders>
              <w:tl2br w:val="nil"/>
              <w:tr2bl w:val="nil"/>
            </w:tcBorders>
            <w:shd w:val="clear" w:color="auto" w:fill="auto"/>
            <w:vAlign w:val="center"/>
          </w:tcPr>
          <w:p w14:paraId="436545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cs="Times New Roman"/>
                <w:sz w:val="24"/>
                <w:szCs w:val="24"/>
                <w:highlight w:val="yellow"/>
                <w:lang w:val="en-US" w:eastAsia="zh-CN"/>
              </w:rPr>
              <w:t>13633785185</w:t>
            </w:r>
          </w:p>
        </w:tc>
      </w:tr>
      <w:tr w14:paraId="2964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12B0C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2</w:t>
            </w:r>
          </w:p>
        </w:tc>
        <w:tc>
          <w:tcPr>
            <w:tcW w:w="2520" w:type="pct"/>
            <w:tcBorders>
              <w:tl2br w:val="nil"/>
              <w:tr2bl w:val="nil"/>
            </w:tcBorders>
            <w:shd w:val="clear" w:color="auto" w:fill="auto"/>
            <w:noWrap/>
            <w:vAlign w:val="center"/>
          </w:tcPr>
          <w:p w14:paraId="5C1803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北门社区应急救援队伍</w:t>
            </w:r>
          </w:p>
        </w:tc>
        <w:tc>
          <w:tcPr>
            <w:tcW w:w="485" w:type="pct"/>
            <w:tcBorders>
              <w:tl2br w:val="nil"/>
              <w:tr2bl w:val="nil"/>
            </w:tcBorders>
            <w:shd w:val="clear" w:color="auto" w:fill="auto"/>
            <w:vAlign w:val="center"/>
          </w:tcPr>
          <w:p w14:paraId="631007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268E21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沙志强</w:t>
            </w:r>
          </w:p>
        </w:tc>
        <w:tc>
          <w:tcPr>
            <w:tcW w:w="1008" w:type="pct"/>
            <w:tcBorders>
              <w:tl2br w:val="nil"/>
              <w:tr2bl w:val="nil"/>
            </w:tcBorders>
            <w:shd w:val="clear" w:color="auto" w:fill="auto"/>
            <w:vAlign w:val="center"/>
          </w:tcPr>
          <w:p w14:paraId="3FCA6E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15637876360</w:t>
            </w:r>
          </w:p>
        </w:tc>
      </w:tr>
      <w:tr w14:paraId="147B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0907C2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3</w:t>
            </w:r>
          </w:p>
        </w:tc>
        <w:tc>
          <w:tcPr>
            <w:tcW w:w="2520" w:type="pct"/>
            <w:tcBorders>
              <w:tl2br w:val="nil"/>
              <w:tr2bl w:val="nil"/>
            </w:tcBorders>
            <w:shd w:val="clear" w:color="auto" w:fill="auto"/>
            <w:noWrap/>
            <w:vAlign w:val="center"/>
          </w:tcPr>
          <w:p w14:paraId="5ED172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东棚板社区应急救援队伍</w:t>
            </w:r>
          </w:p>
        </w:tc>
        <w:tc>
          <w:tcPr>
            <w:tcW w:w="485" w:type="pct"/>
            <w:tcBorders>
              <w:tl2br w:val="nil"/>
              <w:tr2bl w:val="nil"/>
            </w:tcBorders>
            <w:shd w:val="clear" w:color="auto" w:fill="auto"/>
            <w:vAlign w:val="center"/>
          </w:tcPr>
          <w:p w14:paraId="6E62F6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5DE72F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张素琴</w:t>
            </w:r>
          </w:p>
        </w:tc>
        <w:tc>
          <w:tcPr>
            <w:tcW w:w="1008" w:type="pct"/>
            <w:tcBorders>
              <w:tl2br w:val="nil"/>
              <w:tr2bl w:val="nil"/>
            </w:tcBorders>
            <w:shd w:val="clear" w:color="auto" w:fill="auto"/>
            <w:vAlign w:val="center"/>
          </w:tcPr>
          <w:p w14:paraId="3BE911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13608607405</w:t>
            </w:r>
          </w:p>
        </w:tc>
      </w:tr>
      <w:tr w14:paraId="612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082F9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4</w:t>
            </w:r>
          </w:p>
        </w:tc>
        <w:tc>
          <w:tcPr>
            <w:tcW w:w="2520" w:type="pct"/>
            <w:tcBorders>
              <w:tl2br w:val="nil"/>
              <w:tr2bl w:val="nil"/>
            </w:tcBorders>
            <w:shd w:val="clear" w:color="auto" w:fill="auto"/>
            <w:noWrap/>
            <w:vAlign w:val="center"/>
          </w:tcPr>
          <w:p w14:paraId="21EC14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北西后社区应急救援队伍</w:t>
            </w:r>
          </w:p>
        </w:tc>
        <w:tc>
          <w:tcPr>
            <w:tcW w:w="485" w:type="pct"/>
            <w:tcBorders>
              <w:tl2br w:val="nil"/>
              <w:tr2bl w:val="nil"/>
            </w:tcBorders>
            <w:shd w:val="clear" w:color="auto" w:fill="auto"/>
            <w:vAlign w:val="center"/>
          </w:tcPr>
          <w:p w14:paraId="7D0D35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657538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许强</w:t>
            </w:r>
          </w:p>
        </w:tc>
        <w:tc>
          <w:tcPr>
            <w:tcW w:w="1008" w:type="pct"/>
            <w:tcBorders>
              <w:tl2br w:val="nil"/>
              <w:tr2bl w:val="nil"/>
            </w:tcBorders>
            <w:shd w:val="clear" w:color="auto" w:fill="auto"/>
            <w:vAlign w:val="center"/>
          </w:tcPr>
          <w:p w14:paraId="749BE5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13592129432</w:t>
            </w:r>
          </w:p>
        </w:tc>
      </w:tr>
      <w:tr w14:paraId="5AB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409" w:type="pct"/>
            <w:tcBorders>
              <w:tl2br w:val="nil"/>
              <w:tr2bl w:val="nil"/>
            </w:tcBorders>
            <w:shd w:val="clear" w:color="auto" w:fill="auto"/>
            <w:noWrap/>
            <w:vAlign w:val="center"/>
          </w:tcPr>
          <w:p w14:paraId="6E8BA7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5</w:t>
            </w:r>
          </w:p>
        </w:tc>
        <w:tc>
          <w:tcPr>
            <w:tcW w:w="2520" w:type="pct"/>
            <w:tcBorders>
              <w:tl2br w:val="nil"/>
              <w:tr2bl w:val="nil"/>
            </w:tcBorders>
            <w:shd w:val="clear" w:color="auto" w:fill="auto"/>
            <w:noWrap/>
            <w:vAlign w:val="center"/>
          </w:tcPr>
          <w:p w14:paraId="02A964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延寿寺社区应急救援队伍人员</w:t>
            </w:r>
          </w:p>
        </w:tc>
        <w:tc>
          <w:tcPr>
            <w:tcW w:w="485" w:type="pct"/>
            <w:tcBorders>
              <w:tl2br w:val="nil"/>
              <w:tr2bl w:val="nil"/>
            </w:tcBorders>
            <w:shd w:val="clear" w:color="auto" w:fill="auto"/>
            <w:vAlign w:val="center"/>
          </w:tcPr>
          <w:p w14:paraId="067A0D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10</w:t>
            </w:r>
          </w:p>
        </w:tc>
        <w:tc>
          <w:tcPr>
            <w:tcW w:w="577" w:type="pct"/>
            <w:tcBorders>
              <w:tl2br w:val="nil"/>
              <w:tr2bl w:val="nil"/>
            </w:tcBorders>
            <w:shd w:val="clear" w:color="auto" w:fill="auto"/>
            <w:vAlign w:val="center"/>
          </w:tcPr>
          <w:p w14:paraId="3D53A1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李静</w:t>
            </w:r>
          </w:p>
        </w:tc>
        <w:tc>
          <w:tcPr>
            <w:tcW w:w="1008" w:type="pct"/>
            <w:tcBorders>
              <w:tl2br w:val="nil"/>
              <w:tr2bl w:val="nil"/>
            </w:tcBorders>
            <w:shd w:val="clear" w:color="auto" w:fill="auto"/>
            <w:vAlign w:val="center"/>
          </w:tcPr>
          <w:p w14:paraId="057B07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13569505242</w:t>
            </w:r>
          </w:p>
        </w:tc>
      </w:tr>
    </w:tbl>
    <w:p w14:paraId="5452DF1C"/>
    <w:p w14:paraId="05DF4F8B">
      <w:pPr>
        <w:spacing w:after="217" w:afterLines="50"/>
        <w:ind w:firstLine="0" w:firstLineChars="0"/>
        <w:jc w:val="both"/>
        <w:rPr>
          <w:rFonts w:ascii="方正小标宋简体" w:eastAsia="方正小标宋简体"/>
          <w:sz w:val="44"/>
          <w:szCs w:val="44"/>
        </w:rPr>
      </w:pPr>
    </w:p>
    <w:p w14:paraId="5E9185AA">
      <w:pPr>
        <w:spacing w:after="217" w:afterLines="50"/>
        <w:ind w:firstLine="0" w:firstLineChars="0"/>
        <w:jc w:val="center"/>
        <w:rPr>
          <w:rFonts w:ascii="方正小标宋简体" w:eastAsia="方正小标宋简体"/>
          <w:sz w:val="44"/>
          <w:szCs w:val="44"/>
        </w:rPr>
        <w:sectPr>
          <w:pgSz w:w="11906" w:h="16838"/>
          <w:pgMar w:top="1440" w:right="1797" w:bottom="1440" w:left="1797" w:header="851" w:footer="992" w:gutter="0"/>
          <w:cols w:space="425" w:num="1"/>
          <w:docGrid w:type="lines" w:linePitch="435" w:charSpace="0"/>
        </w:sectPr>
      </w:pPr>
    </w:p>
    <w:p w14:paraId="631B77B5">
      <w:pPr>
        <w:pStyle w:val="2"/>
        <w:ind w:firstLine="0" w:firstLineChars="0"/>
      </w:pPr>
      <w:bookmarkStart w:id="66" w:name="_Toc107393152"/>
      <w:r>
        <w:rPr>
          <w:rFonts w:hint="eastAsia"/>
        </w:rPr>
        <w:t>附件9</w:t>
      </w:r>
      <w:bookmarkEnd w:id="66"/>
    </w:p>
    <w:p w14:paraId="30C45F8C">
      <w:pPr>
        <w:spacing w:after="217"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生产安全事故应急处置流程图</w:t>
      </w:r>
    </w:p>
    <w:p w14:paraId="081EF6DE">
      <w:pPr>
        <w:spacing w:line="240" w:lineRule="auto"/>
        <w:ind w:firstLine="0" w:firstLineChars="0"/>
      </w:pPr>
      <w:r>
        <w:rPr>
          <w:rFonts w:hint="eastAsia"/>
        </w:rPr>
        <w:drawing>
          <wp:inline distT="0" distB="0" distL="0" distR="0">
            <wp:extent cx="5278120" cy="7609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8120" cy="7609840"/>
                    </a:xfrm>
                    <a:prstGeom prst="rect">
                      <a:avLst/>
                    </a:prstGeom>
                  </pic:spPr>
                </pic:pic>
              </a:graphicData>
            </a:graphic>
          </wp:inline>
        </w:drawing>
      </w:r>
    </w:p>
    <w:sectPr>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74C7">
    <w:pPr>
      <w:pStyle w:val="7"/>
      <w:spacing w:line="560" w:lineRule="exact"/>
      <w:ind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1AF6">
    <w:pPr>
      <w:pStyle w:val="7"/>
      <w:spacing w:line="560" w:lineRule="exact"/>
      <w:ind w:firstLine="0" w:firstLineChars="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DE19">
    <w:pPr>
      <w:pStyle w:val="7"/>
      <w:spacing w:line="560" w:lineRule="exact"/>
      <w:ind w:firstLine="0" w:firstLineChars="0"/>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A6C2">
    <w:pPr>
      <w:pStyle w:val="7"/>
      <w:spacing w:line="560" w:lineRule="exact"/>
      <w:ind w:firstLine="0" w:firstLineChars="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9890933"/>
      <w:docPartObj>
        <w:docPartGallery w:val="autotext"/>
      </w:docPartObj>
    </w:sdtPr>
    <w:sdtEndPr>
      <w:rPr>
        <w:sz w:val="24"/>
        <w:szCs w:val="24"/>
      </w:rPr>
    </w:sdtEndPr>
    <w:sdtContent>
      <w:p w14:paraId="0E294C26">
        <w:pPr>
          <w:pStyle w:val="7"/>
          <w:spacing w:line="56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5112">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yYmE4YzI0NjU2YzE2Njc4OTBmNmIwNjdkYThjMTYifQ=="/>
  </w:docVars>
  <w:rsids>
    <w:rsidRoot w:val="00955593"/>
    <w:rsid w:val="00011F01"/>
    <w:rsid w:val="000B37EE"/>
    <w:rsid w:val="00125DA8"/>
    <w:rsid w:val="00130F33"/>
    <w:rsid w:val="001D1C3C"/>
    <w:rsid w:val="00206EF5"/>
    <w:rsid w:val="00235102"/>
    <w:rsid w:val="0024266E"/>
    <w:rsid w:val="002509D1"/>
    <w:rsid w:val="0026792D"/>
    <w:rsid w:val="002A2EF5"/>
    <w:rsid w:val="002E68F3"/>
    <w:rsid w:val="002F2BBE"/>
    <w:rsid w:val="002F3E6D"/>
    <w:rsid w:val="00301E21"/>
    <w:rsid w:val="00303466"/>
    <w:rsid w:val="00317A16"/>
    <w:rsid w:val="00337B92"/>
    <w:rsid w:val="00347177"/>
    <w:rsid w:val="00363604"/>
    <w:rsid w:val="003A70E0"/>
    <w:rsid w:val="00440B32"/>
    <w:rsid w:val="004902D3"/>
    <w:rsid w:val="004E44E7"/>
    <w:rsid w:val="004F2554"/>
    <w:rsid w:val="00535FCC"/>
    <w:rsid w:val="005735FD"/>
    <w:rsid w:val="0059637E"/>
    <w:rsid w:val="005A3943"/>
    <w:rsid w:val="005E0C59"/>
    <w:rsid w:val="00637189"/>
    <w:rsid w:val="0066630F"/>
    <w:rsid w:val="006C509A"/>
    <w:rsid w:val="00731850"/>
    <w:rsid w:val="007335FC"/>
    <w:rsid w:val="00765C9C"/>
    <w:rsid w:val="00791492"/>
    <w:rsid w:val="008300D6"/>
    <w:rsid w:val="00860945"/>
    <w:rsid w:val="00880A76"/>
    <w:rsid w:val="008A2EEE"/>
    <w:rsid w:val="008D04C3"/>
    <w:rsid w:val="009324B0"/>
    <w:rsid w:val="009408C6"/>
    <w:rsid w:val="00955593"/>
    <w:rsid w:val="009B53F0"/>
    <w:rsid w:val="009C41A7"/>
    <w:rsid w:val="009E673D"/>
    <w:rsid w:val="00A221C4"/>
    <w:rsid w:val="00A67723"/>
    <w:rsid w:val="00A84C9E"/>
    <w:rsid w:val="00B0090D"/>
    <w:rsid w:val="00B073C4"/>
    <w:rsid w:val="00B35D9C"/>
    <w:rsid w:val="00B82126"/>
    <w:rsid w:val="00BB7351"/>
    <w:rsid w:val="00BD3805"/>
    <w:rsid w:val="00BD52AF"/>
    <w:rsid w:val="00BE6357"/>
    <w:rsid w:val="00C3492E"/>
    <w:rsid w:val="00C660E7"/>
    <w:rsid w:val="00C728CC"/>
    <w:rsid w:val="00C96D3C"/>
    <w:rsid w:val="00CA4F43"/>
    <w:rsid w:val="00CB1840"/>
    <w:rsid w:val="00CC17E6"/>
    <w:rsid w:val="00CC4672"/>
    <w:rsid w:val="00CD3EC6"/>
    <w:rsid w:val="00D613DB"/>
    <w:rsid w:val="00DB04EC"/>
    <w:rsid w:val="00DB648E"/>
    <w:rsid w:val="00DE0040"/>
    <w:rsid w:val="00E02395"/>
    <w:rsid w:val="00E44DDB"/>
    <w:rsid w:val="00E468F6"/>
    <w:rsid w:val="00E6181F"/>
    <w:rsid w:val="00E807CF"/>
    <w:rsid w:val="00EA5C97"/>
    <w:rsid w:val="00EB3B06"/>
    <w:rsid w:val="00ED4EA1"/>
    <w:rsid w:val="00F043E9"/>
    <w:rsid w:val="00F1007F"/>
    <w:rsid w:val="00F111FD"/>
    <w:rsid w:val="00F26D87"/>
    <w:rsid w:val="00F42B50"/>
    <w:rsid w:val="00F5683F"/>
    <w:rsid w:val="00F90851"/>
    <w:rsid w:val="00FB694E"/>
    <w:rsid w:val="01FD7907"/>
    <w:rsid w:val="047C4FF5"/>
    <w:rsid w:val="070B718B"/>
    <w:rsid w:val="070E1D11"/>
    <w:rsid w:val="072757CA"/>
    <w:rsid w:val="07E528BC"/>
    <w:rsid w:val="15B81D40"/>
    <w:rsid w:val="1B9D01EB"/>
    <w:rsid w:val="1BB857B3"/>
    <w:rsid w:val="1DE469FD"/>
    <w:rsid w:val="20AD0837"/>
    <w:rsid w:val="23784BE5"/>
    <w:rsid w:val="258F0549"/>
    <w:rsid w:val="25CE0572"/>
    <w:rsid w:val="29046278"/>
    <w:rsid w:val="29087AE7"/>
    <w:rsid w:val="29647B8B"/>
    <w:rsid w:val="29FF0355"/>
    <w:rsid w:val="2F4A2072"/>
    <w:rsid w:val="31586842"/>
    <w:rsid w:val="33E06631"/>
    <w:rsid w:val="33F00D0E"/>
    <w:rsid w:val="3476163E"/>
    <w:rsid w:val="391E10A1"/>
    <w:rsid w:val="3A5D1627"/>
    <w:rsid w:val="3B6F2163"/>
    <w:rsid w:val="3C7F53B1"/>
    <w:rsid w:val="428578DC"/>
    <w:rsid w:val="444769BA"/>
    <w:rsid w:val="49510C8D"/>
    <w:rsid w:val="4FE939EB"/>
    <w:rsid w:val="500B149C"/>
    <w:rsid w:val="50342FFC"/>
    <w:rsid w:val="504811A8"/>
    <w:rsid w:val="514141DD"/>
    <w:rsid w:val="51F82459"/>
    <w:rsid w:val="55985036"/>
    <w:rsid w:val="55A04836"/>
    <w:rsid w:val="58845ECE"/>
    <w:rsid w:val="58B8779D"/>
    <w:rsid w:val="5CAC4E9F"/>
    <w:rsid w:val="5CD74E82"/>
    <w:rsid w:val="5D0C4458"/>
    <w:rsid w:val="613B1B1E"/>
    <w:rsid w:val="62940D93"/>
    <w:rsid w:val="62FD61DC"/>
    <w:rsid w:val="631F1DB5"/>
    <w:rsid w:val="65506F67"/>
    <w:rsid w:val="6A5007A3"/>
    <w:rsid w:val="6CB64E5D"/>
    <w:rsid w:val="6D5C3395"/>
    <w:rsid w:val="75350698"/>
    <w:rsid w:val="7561323F"/>
    <w:rsid w:val="7C9A3960"/>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7"/>
    <w:qFormat/>
    <w:uiPriority w:val="9"/>
    <w:pPr>
      <w:keepNext/>
      <w:keepLines/>
      <w:outlineLvl w:val="0"/>
    </w:pPr>
    <w:rPr>
      <w:rFonts w:eastAsia="黑体"/>
      <w:bCs/>
      <w:kern w:val="44"/>
      <w:szCs w:val="44"/>
    </w:rPr>
  </w:style>
  <w:style w:type="paragraph" w:styleId="3">
    <w:name w:val="heading 2"/>
    <w:basedOn w:val="1"/>
    <w:next w:val="1"/>
    <w:link w:val="18"/>
    <w:autoRedefine/>
    <w:unhideWhenUsed/>
    <w:qFormat/>
    <w:uiPriority w:val="9"/>
    <w:pPr>
      <w:keepNext/>
      <w:keepLines/>
      <w:outlineLvl w:val="1"/>
    </w:pPr>
    <w:rPr>
      <w:rFonts w:eastAsia="楷体_GB2312" w:cstheme="majorBidi"/>
      <w:bCs/>
      <w:szCs w:val="32"/>
    </w:rPr>
  </w:style>
  <w:style w:type="paragraph" w:styleId="4">
    <w:name w:val="heading 3"/>
    <w:basedOn w:val="1"/>
    <w:next w:val="1"/>
    <w:link w:val="19"/>
    <w:autoRedefine/>
    <w:unhideWhenUsed/>
    <w:qFormat/>
    <w:uiPriority w:val="9"/>
    <w:pPr>
      <w:keepNext/>
      <w:keepLines/>
      <w:spacing w:line="560" w:lineRule="atLeast"/>
      <w:outlineLvl w:val="2"/>
    </w:pPr>
    <w:rPr>
      <w:bCs/>
      <w:szCs w:val="32"/>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rPr>
      <w:rFonts w:ascii="Times New Roman" w:hAnsi="Times New Roman" w:cs="Times New Roman"/>
      <w:kern w:val="2"/>
      <w:sz w:val="52"/>
      <w:szCs w:val="32"/>
      <w:lang w:val="en-US" w:eastAsia="zh-CN" w:bidi="ar-SA"/>
    </w:rPr>
  </w:style>
  <w:style w:type="paragraph" w:styleId="6">
    <w:name w:val="Balloon Text"/>
    <w:basedOn w:val="1"/>
    <w:link w:val="23"/>
    <w:autoRedefine/>
    <w:semiHidden/>
    <w:unhideWhenUsed/>
    <w:qFormat/>
    <w:uiPriority w:val="99"/>
    <w:pPr>
      <w:spacing w:line="240" w:lineRule="auto"/>
    </w:pPr>
    <w:rPr>
      <w:sz w:val="18"/>
      <w:szCs w:val="18"/>
    </w:rPr>
  </w:style>
  <w:style w:type="paragraph" w:styleId="7">
    <w:name w:val="footer"/>
    <w:basedOn w:val="1"/>
    <w:link w:val="22"/>
    <w:autoRedefine/>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tabs>
        <w:tab w:val="right" w:leader="dot" w:pos="8296"/>
      </w:tabs>
      <w:ind w:firstLine="0" w:firstLineChars="0"/>
    </w:pPr>
    <w:rPr>
      <w:rFonts w:eastAsia="黑体"/>
    </w:rPr>
  </w:style>
  <w:style w:type="paragraph" w:styleId="10">
    <w:name w:val="Subtitle"/>
    <w:basedOn w:val="1"/>
    <w:next w:val="1"/>
    <w:link w:val="20"/>
    <w:autoRedefine/>
    <w:qFormat/>
    <w:uiPriority w:val="11"/>
    <w:pPr>
      <w:ind w:firstLine="0" w:firstLineChars="0"/>
      <w:jc w:val="center"/>
      <w:outlineLvl w:val="1"/>
    </w:pPr>
    <w:rPr>
      <w:rFonts w:cstheme="majorBidi"/>
      <w:bCs/>
      <w:kern w:val="28"/>
      <w:sz w:val="28"/>
      <w:szCs w:val="32"/>
    </w:rPr>
  </w:style>
  <w:style w:type="paragraph" w:styleId="11">
    <w:name w:val="toc 2"/>
    <w:basedOn w:val="1"/>
    <w:next w:val="1"/>
    <w:unhideWhenUsed/>
    <w:qFormat/>
    <w:uiPriority w:val="39"/>
    <w:pPr>
      <w:ind w:left="200" w:leftChars="200" w:firstLine="0" w:firstLineChars="0"/>
    </w:pPr>
  </w:style>
  <w:style w:type="paragraph" w:styleId="12">
    <w:name w:val="Title"/>
    <w:basedOn w:val="1"/>
    <w:next w:val="1"/>
    <w:autoRedefine/>
    <w:qFormat/>
    <w:uiPriority w:val="10"/>
    <w:pPr>
      <w:spacing w:before="240" w:after="60"/>
      <w:jc w:val="center"/>
      <w:outlineLvl w:val="0"/>
    </w:pPr>
    <w:rPr>
      <w:rFonts w:ascii="Cambria" w:hAnsi="Cambria" w:cs="Times New Roman"/>
      <w:b/>
      <w:bCs/>
      <w:sz w:val="32"/>
      <w:szCs w:val="32"/>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字符"/>
    <w:basedOn w:val="15"/>
    <w:link w:val="2"/>
    <w:autoRedefine/>
    <w:qFormat/>
    <w:uiPriority w:val="9"/>
    <w:rPr>
      <w:rFonts w:ascii="Times New Roman" w:hAnsi="Times New Roman" w:eastAsia="黑体"/>
      <w:bCs/>
      <w:kern w:val="44"/>
      <w:sz w:val="32"/>
      <w:szCs w:val="44"/>
    </w:rPr>
  </w:style>
  <w:style w:type="character" w:customStyle="1" w:styleId="18">
    <w:name w:val="标题 2 字符"/>
    <w:basedOn w:val="15"/>
    <w:link w:val="3"/>
    <w:autoRedefine/>
    <w:qFormat/>
    <w:uiPriority w:val="9"/>
    <w:rPr>
      <w:rFonts w:ascii="Times New Roman" w:hAnsi="Times New Roman" w:eastAsia="楷体_GB2312" w:cstheme="majorBidi"/>
      <w:bCs/>
      <w:sz w:val="32"/>
      <w:szCs w:val="32"/>
    </w:rPr>
  </w:style>
  <w:style w:type="character" w:customStyle="1" w:styleId="19">
    <w:name w:val="标题 3 字符"/>
    <w:basedOn w:val="15"/>
    <w:link w:val="4"/>
    <w:autoRedefine/>
    <w:qFormat/>
    <w:uiPriority w:val="9"/>
    <w:rPr>
      <w:rFonts w:ascii="Times New Roman" w:hAnsi="Times New Roman" w:eastAsia="仿宋_GB2312"/>
      <w:bCs/>
      <w:sz w:val="32"/>
      <w:szCs w:val="32"/>
    </w:rPr>
  </w:style>
  <w:style w:type="character" w:customStyle="1" w:styleId="20">
    <w:name w:val="副标题 字符"/>
    <w:basedOn w:val="15"/>
    <w:link w:val="10"/>
    <w:autoRedefine/>
    <w:qFormat/>
    <w:uiPriority w:val="11"/>
    <w:rPr>
      <w:rFonts w:ascii="Times New Roman" w:hAnsi="Times New Roman" w:eastAsia="仿宋_GB2312" w:cstheme="majorBidi"/>
      <w:bCs/>
      <w:kern w:val="28"/>
      <w:sz w:val="28"/>
      <w:szCs w:val="32"/>
    </w:rPr>
  </w:style>
  <w:style w:type="character" w:customStyle="1" w:styleId="21">
    <w:name w:val="页眉 字符"/>
    <w:basedOn w:val="15"/>
    <w:link w:val="8"/>
    <w:autoRedefine/>
    <w:qFormat/>
    <w:uiPriority w:val="99"/>
    <w:rPr>
      <w:rFonts w:ascii="仿宋_GB2312" w:hAnsi="仿宋_GB2312" w:eastAsia="仿宋_GB2312"/>
      <w:sz w:val="18"/>
      <w:szCs w:val="18"/>
    </w:rPr>
  </w:style>
  <w:style w:type="character" w:customStyle="1" w:styleId="22">
    <w:name w:val="页脚 字符"/>
    <w:basedOn w:val="15"/>
    <w:link w:val="7"/>
    <w:autoRedefine/>
    <w:qFormat/>
    <w:uiPriority w:val="99"/>
    <w:rPr>
      <w:rFonts w:ascii="仿宋_GB2312" w:hAnsi="仿宋_GB2312" w:eastAsia="仿宋_GB2312"/>
      <w:sz w:val="18"/>
      <w:szCs w:val="18"/>
    </w:rPr>
  </w:style>
  <w:style w:type="character" w:customStyle="1" w:styleId="23">
    <w:name w:val="批注框文本 字符"/>
    <w:basedOn w:val="15"/>
    <w:link w:val="6"/>
    <w:autoRedefine/>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Pe8.net</Company>
  <Pages>49</Pages>
  <Words>6969</Words>
  <Characters>7248</Characters>
  <Lines>151</Lines>
  <Paragraphs>42</Paragraphs>
  <TotalTime>0</TotalTime>
  <ScaleCrop>false</ScaleCrop>
  <LinksUpToDate>false</LinksUpToDate>
  <CharactersWithSpaces>7434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2022-06-28T10:15:00Z</dcterms:created>
  <dc:creator>Administrator</dc:creator>
  <cp:lastModifiedBy>蔚蓝花开</cp:lastModifiedBy>
  <dcterms:modified xsi:type="dcterms:W3CDTF">2024-12-12T08:46:05Z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FBFB3FFD97744672866ED618226B1B39_13</vt:lpwstr>
  </property>
</Properties>
</file>